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667BE" w14:textId="28A150BC" w:rsidR="008319AD" w:rsidRDefault="00E2701D">
      <w:r>
        <w:rPr>
          <w:noProof/>
        </w:rPr>
        <w:drawing>
          <wp:anchor distT="0" distB="0" distL="114300" distR="114300" simplePos="0" relativeHeight="251659274" behindDoc="0" locked="0" layoutInCell="1" allowOverlap="1" wp14:anchorId="33AF9C93" wp14:editId="44D3EBBD">
            <wp:simplePos x="0" y="0"/>
            <wp:positionH relativeFrom="margin">
              <wp:posOffset>5126990</wp:posOffset>
            </wp:positionH>
            <wp:positionV relativeFrom="paragraph">
              <wp:posOffset>-704850</wp:posOffset>
            </wp:positionV>
            <wp:extent cx="2362809" cy="16954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809"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F11">
        <w:rPr>
          <w:noProof/>
        </w:rPr>
        <w:drawing>
          <wp:anchor distT="0" distB="0" distL="114300" distR="114300" simplePos="0" relativeHeight="251658246" behindDoc="0" locked="0" layoutInCell="1" allowOverlap="1" wp14:anchorId="2008FEE9" wp14:editId="4FA2F77D">
            <wp:simplePos x="0" y="0"/>
            <wp:positionH relativeFrom="column">
              <wp:posOffset>0</wp:posOffset>
            </wp:positionH>
            <wp:positionV relativeFrom="paragraph">
              <wp:posOffset>0</wp:posOffset>
            </wp:positionV>
            <wp:extent cx="2640965" cy="962025"/>
            <wp:effectExtent l="0" t="0" r="0" b="0"/>
            <wp:wrapNone/>
            <wp:docPr id="41" name="Picture 2" descr="cid:4752209e-f38c-4f8e-8acc-d2029f6e3edd@GBRP12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4752209e-f38c-4f8e-8acc-d2029f6e3edd@GBRP123.PROD.OUTLOOK.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0965" cy="962025"/>
                    </a:xfrm>
                    <a:prstGeom prst="rect">
                      <a:avLst/>
                    </a:prstGeom>
                    <a:noFill/>
                  </pic:spPr>
                </pic:pic>
              </a:graphicData>
            </a:graphic>
            <wp14:sizeRelH relativeFrom="page">
              <wp14:pctWidth>0</wp14:pctWidth>
            </wp14:sizeRelH>
            <wp14:sizeRelV relativeFrom="page">
              <wp14:pctHeight>0</wp14:pctHeight>
            </wp14:sizeRelV>
          </wp:anchor>
        </w:drawing>
      </w:r>
    </w:p>
    <w:p w14:paraId="05C6D5C5" w14:textId="66F3CCDF" w:rsidR="008319AD" w:rsidRDefault="008319AD"/>
    <w:p w14:paraId="38038FDA" w14:textId="5899F256" w:rsidR="007E0D8D" w:rsidRDefault="00393F11">
      <w:r>
        <w:rPr>
          <w:noProof/>
        </w:rPr>
        <w:drawing>
          <wp:anchor distT="0" distB="0" distL="114300" distR="114300" simplePos="0" relativeHeight="251658248" behindDoc="0" locked="0" layoutInCell="1" allowOverlap="1" wp14:anchorId="1428071D" wp14:editId="744A11CE">
            <wp:simplePos x="0" y="0"/>
            <wp:positionH relativeFrom="column">
              <wp:posOffset>1458595</wp:posOffset>
            </wp:positionH>
            <wp:positionV relativeFrom="paragraph">
              <wp:posOffset>315595</wp:posOffset>
            </wp:positionV>
            <wp:extent cx="1182370" cy="135890"/>
            <wp:effectExtent l="0" t="0" r="0" b="0"/>
            <wp:wrapNone/>
            <wp:docPr id="43" name="Picture 12" descr="BrokerReDefCh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okerReDefChar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2370" cy="135890"/>
                    </a:xfrm>
                    <a:prstGeom prst="rect">
                      <a:avLst/>
                    </a:prstGeom>
                    <a:noFill/>
                  </pic:spPr>
                </pic:pic>
              </a:graphicData>
            </a:graphic>
            <wp14:sizeRelH relativeFrom="page">
              <wp14:pctWidth>0</wp14:pctWidth>
            </wp14:sizeRelH>
            <wp14:sizeRelV relativeFrom="page">
              <wp14:pctHeight>0</wp14:pctHeight>
            </wp14:sizeRelV>
          </wp:anchor>
        </w:drawing>
      </w:r>
    </w:p>
    <w:p w14:paraId="7BB27B41" w14:textId="77777777" w:rsidR="008319AD" w:rsidRDefault="008319AD"/>
    <w:p w14:paraId="791E3A4F" w14:textId="5E344101" w:rsidR="008319AD" w:rsidRPr="007C2F44" w:rsidRDefault="00C84D79" w:rsidP="00C84D79">
      <w:pPr>
        <w:jc w:val="right"/>
        <w:rPr>
          <w:b/>
          <w:bCs/>
          <w:color w:val="EEB500"/>
          <w:sz w:val="56"/>
          <w:szCs w:val="56"/>
        </w:rPr>
      </w:pPr>
      <w:r w:rsidRPr="007C2F44">
        <w:rPr>
          <w:b/>
          <w:bCs/>
          <w:color w:val="EEB500"/>
          <w:sz w:val="56"/>
          <w:szCs w:val="56"/>
        </w:rPr>
        <w:t xml:space="preserve">Application Form </w:t>
      </w:r>
    </w:p>
    <w:p w14:paraId="232536C6" w14:textId="77777777" w:rsidR="00C84D79" w:rsidRPr="004F2132" w:rsidRDefault="002D31B4" w:rsidP="00C84D79">
      <w:pPr>
        <w:jc w:val="right"/>
        <w:rPr>
          <w:sz w:val="32"/>
          <w:szCs w:val="32"/>
        </w:rPr>
      </w:pPr>
      <w:r w:rsidRPr="004F2132">
        <w:rPr>
          <w:noProof/>
          <w:sz w:val="32"/>
          <w:szCs w:val="32"/>
          <w:lang w:eastAsia="en-GB"/>
        </w:rPr>
        <mc:AlternateContent>
          <mc:Choice Requires="wps">
            <w:drawing>
              <wp:anchor distT="0" distB="0" distL="114300" distR="114300" simplePos="0" relativeHeight="251648512" behindDoc="0" locked="0" layoutInCell="1" allowOverlap="1" wp14:anchorId="62F036E5" wp14:editId="4FFAB522">
                <wp:simplePos x="0" y="0"/>
                <wp:positionH relativeFrom="column">
                  <wp:posOffset>-74930</wp:posOffset>
                </wp:positionH>
                <wp:positionV relativeFrom="paragraph">
                  <wp:posOffset>290830</wp:posOffset>
                </wp:positionV>
                <wp:extent cx="6757670" cy="1659890"/>
                <wp:effectExtent l="10160" t="9525" r="13970" b="698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670" cy="1659890"/>
                        </a:xfrm>
                        <a:prstGeom prst="rect">
                          <a:avLst/>
                        </a:prstGeom>
                        <a:solidFill>
                          <a:srgbClr val="FFFFFF"/>
                        </a:solidFill>
                        <a:ln w="9525">
                          <a:solidFill>
                            <a:srgbClr val="000000"/>
                          </a:solidFill>
                          <a:miter lim="800000"/>
                          <a:headEnd/>
                          <a:tailEnd/>
                        </a:ln>
                      </wps:spPr>
                      <wps:txbx>
                        <w:txbxContent>
                          <w:p w14:paraId="32F29E93" w14:textId="77777777" w:rsidR="00FA1E28" w:rsidRPr="007C2F44" w:rsidRDefault="00FA1E28" w:rsidP="002C0372">
                            <w:pPr>
                              <w:spacing w:after="0" w:line="240" w:lineRule="auto"/>
                              <w:rPr>
                                <w:rFonts w:ascii="ArialMT" w:hAnsi="ArialMT" w:cs="ArialMT"/>
                                <w:color w:val="EEB500"/>
                                <w:lang w:eastAsia="en-GB"/>
                              </w:rPr>
                            </w:pPr>
                            <w:r w:rsidRPr="007C2F44">
                              <w:rPr>
                                <w:rFonts w:ascii="Arial" w:hAnsi="Arial" w:cs="Arial"/>
                                <w:b/>
                                <w:color w:val="EEB500"/>
                              </w:rPr>
                              <w:t>Supporting Documents Required</w:t>
                            </w:r>
                          </w:p>
                          <w:p w14:paraId="20BA3363" w14:textId="77777777" w:rsidR="00FA1E28" w:rsidRDefault="00FA1E28" w:rsidP="002C0372">
                            <w:pPr>
                              <w:spacing w:after="0" w:line="240" w:lineRule="auto"/>
                              <w:rPr>
                                <w:rFonts w:ascii="Arial" w:hAnsi="Arial" w:cs="Arial"/>
                                <w:color w:val="000000"/>
                                <w:sz w:val="20"/>
                                <w:szCs w:val="20"/>
                              </w:rPr>
                            </w:pPr>
                          </w:p>
                          <w:p w14:paraId="22522978" w14:textId="67547D13" w:rsidR="00FA1E28" w:rsidRDefault="00FA1E28" w:rsidP="002C0372">
                            <w:pPr>
                              <w:spacing w:after="0" w:line="240" w:lineRule="auto"/>
                              <w:rPr>
                                <w:rFonts w:ascii="Arial" w:hAnsi="Arial" w:cs="Arial"/>
                                <w:color w:val="000000"/>
                                <w:sz w:val="20"/>
                                <w:szCs w:val="20"/>
                              </w:rPr>
                            </w:pPr>
                            <w:r>
                              <w:rPr>
                                <w:rFonts w:ascii="Arial" w:hAnsi="Arial" w:cs="Arial"/>
                                <w:color w:val="000000"/>
                                <w:sz w:val="20"/>
                                <w:szCs w:val="20"/>
                              </w:rPr>
                              <w:t>Please note that together with the completed and signed version of this application form, we will require certain supporting documents to be provided in order for us to assess the case and approach litigation insurers, with a view to securing terms.</w:t>
                            </w:r>
                          </w:p>
                          <w:p w14:paraId="450DA587" w14:textId="77777777" w:rsidR="00FA1E28" w:rsidRDefault="00FA1E28" w:rsidP="002C0372">
                            <w:pPr>
                              <w:spacing w:after="0" w:line="240" w:lineRule="auto"/>
                              <w:rPr>
                                <w:rFonts w:ascii="Arial" w:hAnsi="Arial" w:cs="Arial"/>
                                <w:color w:val="000000"/>
                                <w:sz w:val="20"/>
                                <w:szCs w:val="20"/>
                              </w:rPr>
                            </w:pPr>
                          </w:p>
                          <w:p w14:paraId="37940A14" w14:textId="4B2C1B12" w:rsidR="00FA1E28" w:rsidRPr="00C71563" w:rsidRDefault="00FA1E28" w:rsidP="002C0372">
                            <w:pPr>
                              <w:spacing w:after="0" w:line="240" w:lineRule="auto"/>
                              <w:rPr>
                                <w:rFonts w:ascii="Arial" w:hAnsi="Arial" w:cs="Arial"/>
                                <w:color w:val="000000"/>
                                <w:sz w:val="20"/>
                                <w:szCs w:val="20"/>
                              </w:rPr>
                            </w:pPr>
                            <w:r w:rsidRPr="00AB2B99">
                              <w:rPr>
                                <w:rFonts w:ascii="Arial" w:hAnsi="Arial" w:cs="Arial"/>
                                <w:color w:val="000000"/>
                                <w:sz w:val="20"/>
                                <w:szCs w:val="20"/>
                              </w:rPr>
                              <w:t xml:space="preserve">A checklist of suggested supporting documentation can be found at Section </w:t>
                            </w:r>
                            <w:r w:rsidR="00AD647B">
                              <w:rPr>
                                <w:rFonts w:ascii="Arial" w:hAnsi="Arial" w:cs="Arial"/>
                                <w:color w:val="000000"/>
                                <w:sz w:val="20"/>
                                <w:szCs w:val="20"/>
                              </w:rPr>
                              <w:t>8</w:t>
                            </w:r>
                            <w:r w:rsidRPr="00AB2B99">
                              <w:rPr>
                                <w:rFonts w:ascii="Arial" w:hAnsi="Arial" w:cs="Arial"/>
                                <w:color w:val="000000"/>
                                <w:sz w:val="20"/>
                                <w:szCs w:val="20"/>
                              </w:rPr>
                              <w:t xml:space="preserve"> belo</w:t>
                            </w:r>
                            <w:r>
                              <w:rPr>
                                <w:rFonts w:ascii="Arial" w:hAnsi="Arial" w:cs="Arial"/>
                                <w:color w:val="000000"/>
                                <w:sz w:val="20"/>
                                <w:szCs w:val="20"/>
                              </w:rPr>
                              <w:t>w</w:t>
                            </w:r>
                            <w:r w:rsidRPr="003109DD">
                              <w:rPr>
                                <w:rFonts w:ascii="Arial" w:hAnsi="Arial" w:cs="Arial"/>
                                <w:b/>
                                <w:color w:val="213D47"/>
                                <w:sz w:val="20"/>
                                <w:szCs w:val="20"/>
                              </w:rPr>
                              <w:t>. Please note that we cannot accept any application for litigation insurance without a completed case summary</w:t>
                            </w:r>
                            <w:r>
                              <w:rPr>
                                <w:rFonts w:ascii="Arial" w:hAnsi="Arial" w:cs="Arial"/>
                                <w:color w:val="000000"/>
                                <w:sz w:val="20"/>
                                <w:szCs w:val="20"/>
                              </w:rPr>
                              <w:t>; please contact us should you require a copy of our case summary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036E5" id="_x0000_t202" coordsize="21600,21600" o:spt="202" path="m,l,21600r21600,l21600,xe">
                <v:stroke joinstyle="miter"/>
                <v:path gradientshapeok="t" o:connecttype="rect"/>
              </v:shapetype>
              <v:shape id="Text Box 19" o:spid="_x0000_s1026" type="#_x0000_t202" style="position:absolute;left:0;text-align:left;margin-left:-5.9pt;margin-top:22.9pt;width:532.1pt;height:130.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">
                <v:textbox>
                  <w:txbxContent>
                    <w:p w14:paraId="32F29E93" w14:textId="77777777" w:rsidR="00FA1E28" w:rsidRPr="007C2F44" w:rsidRDefault="00FA1E28" w:rsidP="002C0372">
                      <w:pPr>
                        <w:spacing w:after="0" w:line="240" w:lineRule="auto"/>
                        <w:rPr>
                          <w:rFonts w:ascii="ArialMT" w:hAnsi="ArialMT" w:cs="ArialMT"/>
                          <w:color w:val="EEB500"/>
                          <w:lang w:eastAsia="en-GB"/>
                        </w:rPr>
                      </w:pPr>
                      <w:r w:rsidRPr="007C2F44">
                        <w:rPr>
                          <w:rFonts w:ascii="Arial" w:hAnsi="Arial" w:cs="Arial"/>
                          <w:b/>
                          <w:color w:val="EEB500"/>
                        </w:rPr>
                        <w:t>Supporting Documents Required</w:t>
                      </w:r>
                    </w:p>
                    <w:p w14:paraId="20BA3363" w14:textId="77777777" w:rsidR="00FA1E28" w:rsidRDefault="00FA1E28" w:rsidP="002C0372">
                      <w:pPr>
                        <w:spacing w:after="0" w:line="240" w:lineRule="auto"/>
                        <w:rPr>
                          <w:rFonts w:ascii="Arial" w:hAnsi="Arial" w:cs="Arial"/>
                          <w:color w:val="000000"/>
                          <w:sz w:val="20"/>
                          <w:szCs w:val="20"/>
                        </w:rPr>
                      </w:pPr>
                    </w:p>
                    <w:p w14:paraId="22522978" w14:textId="67547D13" w:rsidR="00FA1E28" w:rsidRDefault="00FA1E28" w:rsidP="002C0372">
                      <w:pPr>
                        <w:spacing w:after="0" w:line="240" w:lineRule="auto"/>
                        <w:rPr>
                          <w:rFonts w:ascii="Arial" w:hAnsi="Arial" w:cs="Arial"/>
                          <w:color w:val="000000"/>
                          <w:sz w:val="20"/>
                          <w:szCs w:val="20"/>
                        </w:rPr>
                      </w:pPr>
                      <w:r>
                        <w:rPr>
                          <w:rFonts w:ascii="Arial" w:hAnsi="Arial" w:cs="Arial"/>
                          <w:color w:val="000000"/>
                          <w:sz w:val="20"/>
                          <w:szCs w:val="20"/>
                        </w:rPr>
                        <w:t>Please note that together with the completed and signed version of this application form, we will require certain supporting documents to be provided in order for us to assess the case and approach litigation insurers, with a view to securing terms.</w:t>
                      </w:r>
                    </w:p>
                    <w:p w14:paraId="450DA587" w14:textId="77777777" w:rsidR="00FA1E28" w:rsidRDefault="00FA1E28" w:rsidP="002C0372">
                      <w:pPr>
                        <w:spacing w:after="0" w:line="240" w:lineRule="auto"/>
                        <w:rPr>
                          <w:rFonts w:ascii="Arial" w:hAnsi="Arial" w:cs="Arial"/>
                          <w:color w:val="000000"/>
                          <w:sz w:val="20"/>
                          <w:szCs w:val="20"/>
                        </w:rPr>
                      </w:pPr>
                    </w:p>
                    <w:p w14:paraId="37940A14" w14:textId="4B2C1B12" w:rsidR="00FA1E28" w:rsidRPr="00C71563" w:rsidRDefault="00FA1E28" w:rsidP="002C0372">
                      <w:pPr>
                        <w:spacing w:after="0" w:line="240" w:lineRule="auto"/>
                        <w:rPr>
                          <w:rFonts w:ascii="Arial" w:hAnsi="Arial" w:cs="Arial"/>
                          <w:color w:val="000000"/>
                          <w:sz w:val="20"/>
                          <w:szCs w:val="20"/>
                        </w:rPr>
                      </w:pPr>
                      <w:r w:rsidRPr="00AB2B99">
                        <w:rPr>
                          <w:rFonts w:ascii="Arial" w:hAnsi="Arial" w:cs="Arial"/>
                          <w:color w:val="000000"/>
                          <w:sz w:val="20"/>
                          <w:szCs w:val="20"/>
                        </w:rPr>
                        <w:t xml:space="preserve">A checklist of suggested supporting documentation can be found at Section </w:t>
                      </w:r>
                      <w:r w:rsidR="00AD647B">
                        <w:rPr>
                          <w:rFonts w:ascii="Arial" w:hAnsi="Arial" w:cs="Arial"/>
                          <w:color w:val="000000"/>
                          <w:sz w:val="20"/>
                          <w:szCs w:val="20"/>
                        </w:rPr>
                        <w:t>8</w:t>
                      </w:r>
                      <w:r w:rsidRPr="00AB2B99">
                        <w:rPr>
                          <w:rFonts w:ascii="Arial" w:hAnsi="Arial" w:cs="Arial"/>
                          <w:color w:val="000000"/>
                          <w:sz w:val="20"/>
                          <w:szCs w:val="20"/>
                        </w:rPr>
                        <w:t xml:space="preserve"> belo</w:t>
                      </w:r>
                      <w:r>
                        <w:rPr>
                          <w:rFonts w:ascii="Arial" w:hAnsi="Arial" w:cs="Arial"/>
                          <w:color w:val="000000"/>
                          <w:sz w:val="20"/>
                          <w:szCs w:val="20"/>
                        </w:rPr>
                        <w:t>w</w:t>
                      </w:r>
                      <w:r w:rsidRPr="003109DD">
                        <w:rPr>
                          <w:rFonts w:ascii="Arial" w:hAnsi="Arial" w:cs="Arial"/>
                          <w:b/>
                          <w:color w:val="213D47"/>
                          <w:sz w:val="20"/>
                          <w:szCs w:val="20"/>
                        </w:rPr>
                        <w:t>. Please note that we cannot accept any application for litigation insurance without a completed case summary</w:t>
                      </w:r>
                      <w:r>
                        <w:rPr>
                          <w:rFonts w:ascii="Arial" w:hAnsi="Arial" w:cs="Arial"/>
                          <w:color w:val="000000"/>
                          <w:sz w:val="20"/>
                          <w:szCs w:val="20"/>
                        </w:rPr>
                        <w:t>; please contact us should you require a copy of our case summary template.</w:t>
                      </w:r>
                    </w:p>
                  </w:txbxContent>
                </v:textbox>
              </v:shape>
            </w:pict>
          </mc:Fallback>
        </mc:AlternateContent>
      </w:r>
      <w:r w:rsidRPr="004F2132">
        <w:rPr>
          <w:noProof/>
          <w:sz w:val="32"/>
          <w:szCs w:val="32"/>
        </w:rPr>
        <w:drawing>
          <wp:anchor distT="0" distB="0" distL="114300" distR="114300" simplePos="0" relativeHeight="251675136" behindDoc="1" locked="0" layoutInCell="1" allowOverlap="1" wp14:anchorId="1525B728" wp14:editId="47D1B865">
            <wp:simplePos x="0" y="0"/>
            <wp:positionH relativeFrom="column">
              <wp:posOffset>635</wp:posOffset>
            </wp:positionH>
            <wp:positionV relativeFrom="paragraph">
              <wp:posOffset>13970</wp:posOffset>
            </wp:positionV>
            <wp:extent cx="3352165" cy="314960"/>
            <wp:effectExtent l="0" t="0" r="0" b="0"/>
            <wp:wrapNone/>
            <wp:docPr id="35" name="Picture 35" descr="ImpN&amp;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pN&amp;D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165" cy="314960"/>
                    </a:xfrm>
                    <a:prstGeom prst="rect">
                      <a:avLst/>
                    </a:prstGeom>
                    <a:noFill/>
                  </pic:spPr>
                </pic:pic>
              </a:graphicData>
            </a:graphic>
            <wp14:sizeRelH relativeFrom="page">
              <wp14:pctWidth>0</wp14:pctWidth>
            </wp14:sizeRelH>
            <wp14:sizeRelV relativeFrom="page">
              <wp14:pctHeight>0</wp14:pctHeight>
            </wp14:sizeRelV>
          </wp:anchor>
        </w:drawing>
      </w:r>
      <w:r w:rsidR="00C84D79" w:rsidRPr="004F2132">
        <w:rPr>
          <w:sz w:val="32"/>
          <w:szCs w:val="32"/>
        </w:rPr>
        <w:t xml:space="preserve">Litigation Insurance </w:t>
      </w:r>
    </w:p>
    <w:p w14:paraId="4731103C" w14:textId="77777777" w:rsidR="00EC01BA" w:rsidRDefault="00EC01BA" w:rsidP="00C84D79">
      <w:pPr>
        <w:jc w:val="right"/>
      </w:pPr>
    </w:p>
    <w:p w14:paraId="17AFF45E" w14:textId="2A9C10A9" w:rsidR="008319AD" w:rsidRDefault="008319AD"/>
    <w:p w14:paraId="7D533E83" w14:textId="5C2B3DAD" w:rsidR="0009372D" w:rsidRDefault="0009372D"/>
    <w:p w14:paraId="7D922F22" w14:textId="501BCAFE" w:rsidR="008319AD" w:rsidRDefault="008319AD"/>
    <w:p w14:paraId="6C271BD1" w14:textId="5DBD99E5" w:rsidR="00BC6565" w:rsidRPr="004834F8" w:rsidRDefault="00F20EB3" w:rsidP="004834F8">
      <w:r>
        <w:rPr>
          <w:rFonts w:ascii="Arial" w:hAnsi="Arial" w:cs="Arial"/>
          <w:noProof/>
          <w:sz w:val="24"/>
          <w:szCs w:val="24"/>
          <w:lang w:eastAsia="en-GB"/>
        </w:rPr>
        <mc:AlternateContent>
          <mc:Choice Requires="wps">
            <w:drawing>
              <wp:anchor distT="0" distB="0" distL="114300" distR="114300" simplePos="0" relativeHeight="251643392" behindDoc="0" locked="0" layoutInCell="1" allowOverlap="1" wp14:anchorId="506EF703" wp14:editId="6F010266">
                <wp:simplePos x="0" y="0"/>
                <wp:positionH relativeFrom="column">
                  <wp:posOffset>-74930</wp:posOffset>
                </wp:positionH>
                <wp:positionV relativeFrom="paragraph">
                  <wp:posOffset>327660</wp:posOffset>
                </wp:positionV>
                <wp:extent cx="6762115" cy="1644650"/>
                <wp:effectExtent l="0" t="0" r="19685" b="1270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1644650"/>
                        </a:xfrm>
                        <a:prstGeom prst="rect">
                          <a:avLst/>
                        </a:prstGeom>
                        <a:solidFill>
                          <a:srgbClr val="FFFFFF"/>
                        </a:solidFill>
                        <a:ln w="9525">
                          <a:solidFill>
                            <a:srgbClr val="000000"/>
                          </a:solidFill>
                          <a:miter lim="800000"/>
                          <a:headEnd/>
                          <a:tailEnd/>
                        </a:ln>
                      </wps:spPr>
                      <wps:txbx>
                        <w:txbxContent>
                          <w:p w14:paraId="59476279" w14:textId="77777777" w:rsidR="00FA1E28" w:rsidRPr="007C2F44" w:rsidRDefault="00FA1E28" w:rsidP="00C71563">
                            <w:pPr>
                              <w:spacing w:after="0" w:line="240" w:lineRule="auto"/>
                              <w:rPr>
                                <w:rFonts w:ascii="Arial" w:hAnsi="Arial" w:cs="Arial"/>
                                <w:b/>
                                <w:color w:val="EEB500"/>
                              </w:rPr>
                            </w:pPr>
                            <w:r w:rsidRPr="007C2F44">
                              <w:rPr>
                                <w:rFonts w:ascii="Arial" w:hAnsi="Arial" w:cs="Arial"/>
                                <w:b/>
                                <w:color w:val="EEB500"/>
                              </w:rPr>
                              <w:t>UK Law Firms – FCA Requirement</w:t>
                            </w:r>
                          </w:p>
                          <w:p w14:paraId="2299B139" w14:textId="77777777" w:rsidR="00FA1E28" w:rsidRDefault="00FA1E28" w:rsidP="00C71563">
                            <w:pPr>
                              <w:spacing w:after="0" w:line="240" w:lineRule="auto"/>
                              <w:rPr>
                                <w:rFonts w:ascii="Arial" w:hAnsi="Arial" w:cs="Arial"/>
                                <w:sz w:val="20"/>
                                <w:szCs w:val="20"/>
                              </w:rPr>
                            </w:pPr>
                          </w:p>
                          <w:p w14:paraId="7D309572" w14:textId="77777777" w:rsidR="00FA1E28" w:rsidRPr="003109DD" w:rsidRDefault="00FA1E28" w:rsidP="00C71563">
                            <w:pPr>
                              <w:spacing w:after="0" w:line="240" w:lineRule="auto"/>
                              <w:rPr>
                                <w:rFonts w:ascii="Arial" w:hAnsi="Arial" w:cs="Arial"/>
                                <w:b/>
                                <w:color w:val="213D47"/>
                                <w:sz w:val="20"/>
                                <w:szCs w:val="20"/>
                              </w:rPr>
                            </w:pPr>
                            <w:r>
                              <w:rPr>
                                <w:rFonts w:ascii="Arial" w:hAnsi="Arial" w:cs="Arial"/>
                                <w:sz w:val="20"/>
                                <w:szCs w:val="20"/>
                              </w:rPr>
                              <w:t xml:space="preserve">If you are a UK lawyer seeking insurance on behalf of your client, please note that it is a requirement of the Financial Conduct Authority (‘FCA’) that UK law firms are registered to undertake insurance mediation, which is the term used to describe the financial services activities which arise in respect of insurance contracts. All firms carrying out insurance mediation activities must be included on the Financial Services Register and appoint a Compliance Officer. </w:t>
                            </w:r>
                            <w:r w:rsidRPr="003109DD">
                              <w:rPr>
                                <w:rFonts w:ascii="Arial" w:hAnsi="Arial" w:cs="Arial"/>
                                <w:b/>
                                <w:color w:val="213D47"/>
                                <w:sz w:val="20"/>
                                <w:szCs w:val="20"/>
                              </w:rPr>
                              <w:t>You must provide your registration number when submitting this application.</w:t>
                            </w:r>
                          </w:p>
                          <w:p w14:paraId="4BE22A07" w14:textId="77777777" w:rsidR="00FA1E28" w:rsidRDefault="00FA1E28" w:rsidP="00C71563">
                            <w:pPr>
                              <w:spacing w:after="0" w:line="240" w:lineRule="auto"/>
                              <w:rPr>
                                <w:rFonts w:ascii="Arial" w:hAnsi="Arial" w:cs="Arial"/>
                                <w:b/>
                                <w:sz w:val="20"/>
                                <w:szCs w:val="20"/>
                              </w:rPr>
                            </w:pPr>
                          </w:p>
                          <w:p w14:paraId="3E7332DF" w14:textId="77777777" w:rsidR="00FA1E28" w:rsidRDefault="00FA1E28" w:rsidP="00C71563">
                            <w:pPr>
                              <w:spacing w:after="0" w:line="240" w:lineRule="auto"/>
                              <w:rPr>
                                <w:rFonts w:ascii="Arial" w:hAnsi="Arial" w:cs="Arial"/>
                                <w:sz w:val="20"/>
                                <w:szCs w:val="20"/>
                              </w:rPr>
                            </w:pPr>
                            <w:r>
                              <w:rPr>
                                <w:rFonts w:ascii="Arial" w:hAnsi="Arial" w:cs="Arial"/>
                                <w:sz w:val="20"/>
                                <w:szCs w:val="20"/>
                              </w:rPr>
                              <w:t>If you do not have a registration number, or you are unsure as to whether your firm is registered, please do not hesitate to contact us on +44 (0) 845 257 6058.</w:t>
                            </w:r>
                          </w:p>
                          <w:p w14:paraId="6473772A" w14:textId="77777777" w:rsidR="00FA1E28" w:rsidRDefault="00FA1E28" w:rsidP="00C71563">
                            <w:pPr>
                              <w:spacing w:after="0" w:line="240" w:lineRule="auto"/>
                              <w:rPr>
                                <w:rFonts w:ascii="Arial" w:hAnsi="Arial" w:cs="Arial"/>
                                <w:sz w:val="20"/>
                                <w:szCs w:val="20"/>
                              </w:rPr>
                            </w:pPr>
                          </w:p>
                          <w:p w14:paraId="3CAF8483" w14:textId="77777777" w:rsidR="00FA1E28" w:rsidRPr="00C71563" w:rsidRDefault="00FA1E28" w:rsidP="00C71563">
                            <w:pPr>
                              <w:spacing w:after="0" w:line="240" w:lineRule="auto"/>
                              <w:rPr>
                                <w:rFonts w:ascii="ArialMT" w:hAnsi="ArialMT" w:cs="ArialMT"/>
                                <w:color w:val="000000"/>
                                <w:sz w:val="20"/>
                                <w:szCs w:val="20"/>
                                <w:lang w:eastAsia="en-GB"/>
                              </w:rPr>
                            </w:pPr>
                          </w:p>
                          <w:p w14:paraId="347B71E7" w14:textId="77777777" w:rsidR="00FA1E28" w:rsidRPr="00C71563" w:rsidRDefault="00FA1E28" w:rsidP="00C71563">
                            <w:pPr>
                              <w:spacing w:after="0" w:line="240" w:lineRule="auto"/>
                              <w:rPr>
                                <w:rFonts w:ascii="Arial" w:hAnsi="Arial" w:cs="Arial"/>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EF703" id="Text Box 17" o:spid="_x0000_s1027" type="#_x0000_t202" style="position:absolute;margin-left:-5.9pt;margin-top:25.8pt;width:532.45pt;height:12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">
                <v:textbox>
                  <w:txbxContent>
                    <w:p w14:paraId="59476279" w14:textId="77777777" w:rsidR="00FA1E28" w:rsidRPr="007C2F44" w:rsidRDefault="00FA1E28" w:rsidP="00C71563">
                      <w:pPr>
                        <w:spacing w:after="0" w:line="240" w:lineRule="auto"/>
                        <w:rPr>
                          <w:rFonts w:ascii="Arial" w:hAnsi="Arial" w:cs="Arial"/>
                          <w:b/>
                          <w:color w:val="EEB500"/>
                        </w:rPr>
                      </w:pPr>
                      <w:r w:rsidRPr="007C2F44">
                        <w:rPr>
                          <w:rFonts w:ascii="Arial" w:hAnsi="Arial" w:cs="Arial"/>
                          <w:b/>
                          <w:color w:val="EEB500"/>
                        </w:rPr>
                        <w:t>UK Law Firms – FCA Requirement</w:t>
                      </w:r>
                    </w:p>
                    <w:p w14:paraId="2299B139" w14:textId="77777777" w:rsidR="00FA1E28" w:rsidRDefault="00FA1E28" w:rsidP="00C71563">
                      <w:pPr>
                        <w:spacing w:after="0" w:line="240" w:lineRule="auto"/>
                        <w:rPr>
                          <w:rFonts w:ascii="Arial" w:hAnsi="Arial" w:cs="Arial"/>
                          <w:sz w:val="20"/>
                          <w:szCs w:val="20"/>
                        </w:rPr>
                      </w:pPr>
                    </w:p>
                    <w:p w14:paraId="7D309572" w14:textId="77777777" w:rsidR="00FA1E28" w:rsidRPr="003109DD" w:rsidRDefault="00FA1E28" w:rsidP="00C71563">
                      <w:pPr>
                        <w:spacing w:after="0" w:line="240" w:lineRule="auto"/>
                        <w:rPr>
                          <w:rFonts w:ascii="Arial" w:hAnsi="Arial" w:cs="Arial"/>
                          <w:b/>
                          <w:color w:val="213D47"/>
                          <w:sz w:val="20"/>
                          <w:szCs w:val="20"/>
                        </w:rPr>
                      </w:pPr>
                      <w:r>
                        <w:rPr>
                          <w:rFonts w:ascii="Arial" w:hAnsi="Arial" w:cs="Arial"/>
                          <w:sz w:val="20"/>
                          <w:szCs w:val="20"/>
                        </w:rPr>
                        <w:t xml:space="preserve">If you are a UK lawyer seeking insurance on behalf of your client, please note that it is a requirement of the Financial Conduct Authority (‘FCA’) that UK law firms are registered to undertake insurance mediation, which is the term used to describe the financial services activities which arise in respect of insurance contracts. All firms carrying out insurance mediation activities must be included on the Financial Services Register and appoint a Compliance Officer. </w:t>
                      </w:r>
                      <w:r w:rsidRPr="003109DD">
                        <w:rPr>
                          <w:rFonts w:ascii="Arial" w:hAnsi="Arial" w:cs="Arial"/>
                          <w:b/>
                          <w:color w:val="213D47"/>
                          <w:sz w:val="20"/>
                          <w:szCs w:val="20"/>
                        </w:rPr>
                        <w:t>You must provide your registration number when submitting this application.</w:t>
                      </w:r>
                    </w:p>
                    <w:p w14:paraId="4BE22A07" w14:textId="77777777" w:rsidR="00FA1E28" w:rsidRDefault="00FA1E28" w:rsidP="00C71563">
                      <w:pPr>
                        <w:spacing w:after="0" w:line="240" w:lineRule="auto"/>
                        <w:rPr>
                          <w:rFonts w:ascii="Arial" w:hAnsi="Arial" w:cs="Arial"/>
                          <w:b/>
                          <w:sz w:val="20"/>
                          <w:szCs w:val="20"/>
                        </w:rPr>
                      </w:pPr>
                    </w:p>
                    <w:p w14:paraId="3E7332DF" w14:textId="77777777" w:rsidR="00FA1E28" w:rsidRDefault="00FA1E28" w:rsidP="00C71563">
                      <w:pPr>
                        <w:spacing w:after="0" w:line="240" w:lineRule="auto"/>
                        <w:rPr>
                          <w:rFonts w:ascii="Arial" w:hAnsi="Arial" w:cs="Arial"/>
                          <w:sz w:val="20"/>
                          <w:szCs w:val="20"/>
                        </w:rPr>
                      </w:pPr>
                      <w:r>
                        <w:rPr>
                          <w:rFonts w:ascii="Arial" w:hAnsi="Arial" w:cs="Arial"/>
                          <w:sz w:val="20"/>
                          <w:szCs w:val="20"/>
                        </w:rPr>
                        <w:t>If you do not have a registration number, or you are unsure as to whether your firm is registered, please do not hesitate to contact us on +44 (0) 845 257 6058.</w:t>
                      </w:r>
                    </w:p>
                    <w:p w14:paraId="6473772A" w14:textId="77777777" w:rsidR="00FA1E28" w:rsidRDefault="00FA1E28" w:rsidP="00C71563">
                      <w:pPr>
                        <w:spacing w:after="0" w:line="240" w:lineRule="auto"/>
                        <w:rPr>
                          <w:rFonts w:ascii="Arial" w:hAnsi="Arial" w:cs="Arial"/>
                          <w:sz w:val="20"/>
                          <w:szCs w:val="20"/>
                        </w:rPr>
                      </w:pPr>
                    </w:p>
                    <w:p w14:paraId="3CAF8483" w14:textId="77777777" w:rsidR="00FA1E28" w:rsidRPr="00C71563" w:rsidRDefault="00FA1E28" w:rsidP="00C71563">
                      <w:pPr>
                        <w:spacing w:after="0" w:line="240" w:lineRule="auto"/>
                        <w:rPr>
                          <w:rFonts w:ascii="ArialMT" w:hAnsi="ArialMT" w:cs="ArialMT"/>
                          <w:color w:val="000000"/>
                          <w:sz w:val="20"/>
                          <w:szCs w:val="20"/>
                          <w:lang w:eastAsia="en-GB"/>
                        </w:rPr>
                      </w:pPr>
                    </w:p>
                    <w:p w14:paraId="347B71E7" w14:textId="77777777" w:rsidR="00FA1E28" w:rsidRPr="00C71563" w:rsidRDefault="00FA1E28" w:rsidP="00C71563">
                      <w:pPr>
                        <w:spacing w:after="0" w:line="240" w:lineRule="auto"/>
                        <w:rPr>
                          <w:rFonts w:ascii="Arial" w:hAnsi="Arial" w:cs="Arial"/>
                          <w:color w:val="000000"/>
                          <w:sz w:val="20"/>
                          <w:szCs w:val="20"/>
                        </w:rPr>
                      </w:pPr>
                    </w:p>
                  </w:txbxContent>
                </v:textbox>
              </v:shape>
            </w:pict>
          </mc:Fallback>
        </mc:AlternateContent>
      </w:r>
    </w:p>
    <w:p w14:paraId="54B1848E" w14:textId="3225586A" w:rsidR="00976646" w:rsidRDefault="00976646" w:rsidP="00F20EB3">
      <w:pPr>
        <w:jc w:val="both"/>
        <w:rPr>
          <w:rFonts w:ascii="Arial" w:hAnsi="Arial" w:cs="Arial"/>
          <w:bCs/>
          <w:iCs/>
          <w:sz w:val="20"/>
          <w:szCs w:val="20"/>
        </w:rPr>
      </w:pPr>
    </w:p>
    <w:p w14:paraId="39370E3C" w14:textId="1656A191" w:rsidR="00976646" w:rsidRDefault="00976646" w:rsidP="003E4079">
      <w:pPr>
        <w:jc w:val="both"/>
        <w:rPr>
          <w:rFonts w:ascii="Arial" w:hAnsi="Arial" w:cs="Arial"/>
          <w:bCs/>
          <w:iCs/>
          <w:sz w:val="20"/>
          <w:szCs w:val="20"/>
        </w:rPr>
      </w:pPr>
    </w:p>
    <w:p w14:paraId="1029D4B0" w14:textId="4F2BC314" w:rsidR="00976646" w:rsidRDefault="00976646" w:rsidP="003E4079">
      <w:pPr>
        <w:jc w:val="both"/>
        <w:rPr>
          <w:rFonts w:ascii="Arial" w:hAnsi="Arial" w:cs="Arial"/>
          <w:bCs/>
          <w:iCs/>
          <w:sz w:val="20"/>
          <w:szCs w:val="20"/>
        </w:rPr>
      </w:pPr>
    </w:p>
    <w:p w14:paraId="65C3D81A" w14:textId="6C6218E1" w:rsidR="00C71563" w:rsidRDefault="00C71563" w:rsidP="004524EA">
      <w:pPr>
        <w:spacing w:after="0" w:line="240" w:lineRule="auto"/>
        <w:jc w:val="both"/>
        <w:rPr>
          <w:rFonts w:ascii="Arial" w:hAnsi="Arial" w:cs="Arial"/>
          <w:i/>
          <w:sz w:val="20"/>
          <w:szCs w:val="20"/>
        </w:rPr>
      </w:pPr>
    </w:p>
    <w:p w14:paraId="25464F57" w14:textId="77777777" w:rsidR="00C71563" w:rsidRDefault="00C71563" w:rsidP="004524EA">
      <w:pPr>
        <w:spacing w:after="0" w:line="240" w:lineRule="auto"/>
        <w:jc w:val="both"/>
        <w:rPr>
          <w:rFonts w:ascii="Arial" w:hAnsi="Arial" w:cs="Arial"/>
          <w:i/>
          <w:sz w:val="20"/>
          <w:szCs w:val="20"/>
        </w:rPr>
      </w:pPr>
    </w:p>
    <w:p w14:paraId="155E73AE" w14:textId="77777777" w:rsidR="00C71563" w:rsidRDefault="00C71563" w:rsidP="004524EA">
      <w:pPr>
        <w:spacing w:after="0" w:line="240" w:lineRule="auto"/>
        <w:jc w:val="both"/>
        <w:rPr>
          <w:rFonts w:ascii="Arial" w:hAnsi="Arial" w:cs="Arial"/>
          <w:i/>
          <w:sz w:val="20"/>
          <w:szCs w:val="20"/>
        </w:rPr>
      </w:pPr>
    </w:p>
    <w:p w14:paraId="6388A117" w14:textId="3E30D339" w:rsidR="00C71563" w:rsidRDefault="00C71563" w:rsidP="004524EA">
      <w:pPr>
        <w:spacing w:after="0" w:line="240" w:lineRule="auto"/>
        <w:jc w:val="both"/>
        <w:rPr>
          <w:rFonts w:ascii="Arial" w:hAnsi="Arial" w:cs="Arial"/>
          <w:i/>
          <w:sz w:val="20"/>
          <w:szCs w:val="20"/>
        </w:rPr>
      </w:pPr>
    </w:p>
    <w:p w14:paraId="0B98E91E" w14:textId="175ED3B7" w:rsidR="00C71563" w:rsidRDefault="00C71563" w:rsidP="004524EA">
      <w:pPr>
        <w:spacing w:after="0" w:line="240" w:lineRule="auto"/>
        <w:jc w:val="both"/>
        <w:rPr>
          <w:rFonts w:ascii="Arial" w:hAnsi="Arial" w:cs="Arial"/>
          <w:i/>
          <w:sz w:val="20"/>
          <w:szCs w:val="20"/>
        </w:rPr>
      </w:pPr>
    </w:p>
    <w:p w14:paraId="0433DDBF" w14:textId="2BECD63E" w:rsidR="00C71563" w:rsidRDefault="00F20EB3" w:rsidP="004524EA">
      <w:pPr>
        <w:spacing w:after="0" w:line="240" w:lineRule="auto"/>
        <w:jc w:val="both"/>
        <w:rPr>
          <w:rFonts w:ascii="Arial" w:hAnsi="Arial" w:cs="Arial"/>
          <w:i/>
          <w:sz w:val="20"/>
          <w:szCs w:val="20"/>
        </w:rPr>
      </w:pPr>
      <w:r>
        <w:rPr>
          <w:rFonts w:ascii="Arial" w:hAnsi="Arial" w:cs="Arial"/>
          <w:b/>
          <w:i/>
          <w:noProof/>
          <w:sz w:val="20"/>
          <w:szCs w:val="20"/>
          <w:lang w:eastAsia="en-GB"/>
        </w:rPr>
        <mc:AlternateContent>
          <mc:Choice Requires="wps">
            <w:drawing>
              <wp:anchor distT="0" distB="0" distL="114300" distR="114300" simplePos="0" relativeHeight="251660800" behindDoc="0" locked="0" layoutInCell="1" allowOverlap="1" wp14:anchorId="4C070767" wp14:editId="3D4CF174">
                <wp:simplePos x="0" y="0"/>
                <wp:positionH relativeFrom="column">
                  <wp:posOffset>-76200</wp:posOffset>
                </wp:positionH>
                <wp:positionV relativeFrom="paragraph">
                  <wp:posOffset>115569</wp:posOffset>
                </wp:positionV>
                <wp:extent cx="6757670" cy="3946525"/>
                <wp:effectExtent l="0" t="0" r="24130" b="1587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670" cy="3946525"/>
                        </a:xfrm>
                        <a:prstGeom prst="rect">
                          <a:avLst/>
                        </a:prstGeom>
                        <a:solidFill>
                          <a:srgbClr val="FFFFFF"/>
                        </a:solidFill>
                        <a:ln w="9525">
                          <a:solidFill>
                            <a:srgbClr val="000000"/>
                          </a:solidFill>
                          <a:miter lim="800000"/>
                          <a:headEnd/>
                          <a:tailEnd/>
                        </a:ln>
                      </wps:spPr>
                      <wps:txbx>
                        <w:txbxContent>
                          <w:p w14:paraId="2C28E6A2" w14:textId="77777777" w:rsidR="00FA1E28" w:rsidRPr="007C2F44" w:rsidRDefault="00FA1E28" w:rsidP="002C0372">
                            <w:pPr>
                              <w:spacing w:after="0" w:line="240" w:lineRule="auto"/>
                              <w:rPr>
                                <w:rFonts w:ascii="Arial" w:hAnsi="Arial" w:cs="Arial"/>
                                <w:b/>
                                <w:color w:val="EEB500"/>
                              </w:rPr>
                            </w:pPr>
                            <w:r w:rsidRPr="007C2F44">
                              <w:rPr>
                                <w:rFonts w:ascii="Arial" w:hAnsi="Arial" w:cs="Arial"/>
                                <w:b/>
                                <w:color w:val="EEB500"/>
                              </w:rPr>
                              <w:t>Disclosure – The Insurance Act 2015</w:t>
                            </w:r>
                          </w:p>
                          <w:p w14:paraId="3824AF97" w14:textId="77777777" w:rsidR="00FA1E28" w:rsidRDefault="00FA1E28" w:rsidP="002C0372">
                            <w:pPr>
                              <w:spacing w:after="0" w:line="240" w:lineRule="auto"/>
                              <w:rPr>
                                <w:rFonts w:ascii="Arial" w:hAnsi="Arial" w:cs="Arial"/>
                                <w:sz w:val="20"/>
                                <w:szCs w:val="20"/>
                              </w:rPr>
                            </w:pPr>
                          </w:p>
                          <w:p w14:paraId="72710C6B" w14:textId="77777777" w:rsidR="00FA1E28" w:rsidRDefault="00FA1E28" w:rsidP="002C0372">
                            <w:pPr>
                              <w:spacing w:after="0" w:line="240" w:lineRule="auto"/>
                              <w:rPr>
                                <w:rFonts w:ascii="Arial" w:hAnsi="Arial" w:cs="Arial"/>
                                <w:sz w:val="20"/>
                                <w:szCs w:val="20"/>
                              </w:rPr>
                            </w:pPr>
                            <w:r>
                              <w:rPr>
                                <w:rFonts w:ascii="Arial" w:hAnsi="Arial" w:cs="Arial"/>
                                <w:sz w:val="20"/>
                                <w:szCs w:val="20"/>
                              </w:rPr>
                              <w:t>The Insurance Act 2015 came into force on 12 August 2016.</w:t>
                            </w:r>
                          </w:p>
                          <w:p w14:paraId="75F65988" w14:textId="77777777" w:rsidR="00FA1E28" w:rsidRDefault="00FA1E28" w:rsidP="002C0372">
                            <w:pPr>
                              <w:spacing w:after="0" w:line="240" w:lineRule="auto"/>
                              <w:rPr>
                                <w:rFonts w:ascii="Arial" w:hAnsi="Arial" w:cs="Arial"/>
                                <w:sz w:val="20"/>
                                <w:szCs w:val="20"/>
                              </w:rPr>
                            </w:pPr>
                          </w:p>
                          <w:p w14:paraId="06D5AF92" w14:textId="77777777" w:rsidR="00FA1E28" w:rsidRDefault="00FA1E28" w:rsidP="002C0372">
                            <w:pPr>
                              <w:spacing w:after="0" w:line="240" w:lineRule="auto"/>
                              <w:rPr>
                                <w:rFonts w:ascii="Arial" w:hAnsi="Arial" w:cs="Arial"/>
                                <w:sz w:val="20"/>
                                <w:szCs w:val="20"/>
                              </w:rPr>
                            </w:pPr>
                            <w:r>
                              <w:rPr>
                                <w:rFonts w:ascii="Arial" w:hAnsi="Arial" w:cs="Arial"/>
                                <w:sz w:val="20"/>
                                <w:szCs w:val="20"/>
                              </w:rPr>
                              <w:t>In accordance with the Insurance Act 2015, in making this application, you are under a duty to make a “fair presentation” of the risk.</w:t>
                            </w:r>
                          </w:p>
                          <w:p w14:paraId="4EBD1C93" w14:textId="77777777" w:rsidR="00FA1E28" w:rsidRDefault="00FA1E28" w:rsidP="002C0372">
                            <w:pPr>
                              <w:spacing w:after="0" w:line="240" w:lineRule="auto"/>
                              <w:rPr>
                                <w:rFonts w:ascii="Arial" w:hAnsi="Arial" w:cs="Arial"/>
                                <w:sz w:val="20"/>
                                <w:szCs w:val="20"/>
                              </w:rPr>
                            </w:pPr>
                          </w:p>
                          <w:p w14:paraId="47FE1782" w14:textId="77777777" w:rsidR="00FA1E28" w:rsidRDefault="00FA1E28" w:rsidP="002C0372">
                            <w:pPr>
                              <w:spacing w:after="0" w:line="240" w:lineRule="auto"/>
                              <w:rPr>
                                <w:rFonts w:ascii="Arial" w:hAnsi="Arial" w:cs="Arial"/>
                                <w:sz w:val="20"/>
                                <w:szCs w:val="20"/>
                              </w:rPr>
                            </w:pPr>
                            <w:r>
                              <w:rPr>
                                <w:rFonts w:ascii="Arial" w:hAnsi="Arial" w:cs="Arial"/>
                                <w:sz w:val="20"/>
                                <w:szCs w:val="20"/>
                              </w:rPr>
                              <w:t>In doing so, you must disclose every material circumstance which you know, or ought to know, or make disclosure which provides the receiving party with sufficient information to put the receiving party on notice that they need to make further enquiries into those material circumstances.</w:t>
                            </w:r>
                          </w:p>
                          <w:p w14:paraId="79D8A379" w14:textId="77777777" w:rsidR="00FA1E28" w:rsidRDefault="00FA1E28" w:rsidP="002C0372">
                            <w:pPr>
                              <w:spacing w:after="0" w:line="240" w:lineRule="auto"/>
                              <w:rPr>
                                <w:rFonts w:ascii="Arial" w:hAnsi="Arial" w:cs="Arial"/>
                                <w:sz w:val="20"/>
                                <w:szCs w:val="20"/>
                              </w:rPr>
                            </w:pPr>
                          </w:p>
                          <w:p w14:paraId="07046394" w14:textId="77777777" w:rsidR="00FA1E28" w:rsidRDefault="00FA1E28" w:rsidP="002C0372">
                            <w:pPr>
                              <w:spacing w:after="0" w:line="240" w:lineRule="auto"/>
                              <w:rPr>
                                <w:rFonts w:ascii="Arial" w:hAnsi="Arial" w:cs="Arial"/>
                                <w:sz w:val="20"/>
                                <w:szCs w:val="20"/>
                              </w:rPr>
                            </w:pPr>
                            <w:r>
                              <w:rPr>
                                <w:rFonts w:ascii="Arial" w:hAnsi="Arial" w:cs="Arial"/>
                                <w:sz w:val="20"/>
                                <w:szCs w:val="20"/>
                              </w:rPr>
                              <w:t>All material facts that are disclosed must be substantially correct and every material representation made in good faith.</w:t>
                            </w:r>
                          </w:p>
                          <w:p w14:paraId="4E6CD9BD" w14:textId="77777777" w:rsidR="00FA1E28" w:rsidRDefault="00FA1E28" w:rsidP="002C0372">
                            <w:pPr>
                              <w:spacing w:after="0" w:line="240" w:lineRule="auto"/>
                              <w:rPr>
                                <w:rFonts w:ascii="Arial" w:hAnsi="Arial" w:cs="Arial"/>
                                <w:sz w:val="20"/>
                                <w:szCs w:val="20"/>
                              </w:rPr>
                            </w:pPr>
                          </w:p>
                          <w:p w14:paraId="40EA119C" w14:textId="77777777" w:rsidR="00FA1E28" w:rsidRDefault="00FA1E28" w:rsidP="002C0372">
                            <w:pPr>
                              <w:spacing w:after="0" w:line="240" w:lineRule="auto"/>
                              <w:rPr>
                                <w:rFonts w:ascii="Arial" w:hAnsi="Arial" w:cs="Arial"/>
                                <w:sz w:val="20"/>
                                <w:szCs w:val="20"/>
                              </w:rPr>
                            </w:pPr>
                            <w:r>
                              <w:rPr>
                                <w:rFonts w:ascii="Arial" w:hAnsi="Arial" w:cs="Arial"/>
                                <w:sz w:val="20"/>
                                <w:szCs w:val="20"/>
                              </w:rPr>
                              <w:t>If you are not an individual, the scope of what you know or ought to know extends to what is known to individuals who are part of your senior management team, or any parties that are responsible for your insurances.</w:t>
                            </w:r>
                          </w:p>
                          <w:p w14:paraId="6EB2615D" w14:textId="77777777" w:rsidR="00FA1E28" w:rsidRDefault="00FA1E28" w:rsidP="002C0372">
                            <w:pPr>
                              <w:spacing w:after="0" w:line="240" w:lineRule="auto"/>
                              <w:rPr>
                                <w:rFonts w:ascii="Arial" w:hAnsi="Arial" w:cs="Arial"/>
                                <w:sz w:val="20"/>
                                <w:szCs w:val="20"/>
                              </w:rPr>
                            </w:pPr>
                          </w:p>
                          <w:p w14:paraId="4C4E28DE" w14:textId="77777777" w:rsidR="00FA1E28" w:rsidRDefault="00FA1E28" w:rsidP="002C0372">
                            <w:pPr>
                              <w:spacing w:after="0" w:line="240" w:lineRule="auto"/>
                              <w:rPr>
                                <w:rFonts w:ascii="Arial" w:hAnsi="Arial" w:cs="Arial"/>
                                <w:sz w:val="20"/>
                                <w:szCs w:val="20"/>
                              </w:rPr>
                            </w:pPr>
                            <w:r>
                              <w:rPr>
                                <w:rFonts w:ascii="Arial" w:hAnsi="Arial" w:cs="Arial"/>
                                <w:sz w:val="20"/>
                                <w:szCs w:val="20"/>
                              </w:rPr>
                              <w:t xml:space="preserve">If you are in any doubt as to whether something constitutes a material fact, you should disclose it. </w:t>
                            </w:r>
                          </w:p>
                          <w:p w14:paraId="6D829EB1" w14:textId="77777777" w:rsidR="00FA1E28" w:rsidRDefault="00FA1E28" w:rsidP="002C0372">
                            <w:pPr>
                              <w:spacing w:after="0" w:line="240" w:lineRule="auto"/>
                              <w:rPr>
                                <w:rFonts w:ascii="Arial" w:hAnsi="Arial" w:cs="Arial"/>
                                <w:sz w:val="20"/>
                                <w:szCs w:val="20"/>
                              </w:rPr>
                            </w:pPr>
                          </w:p>
                          <w:p w14:paraId="470EE888" w14:textId="53EFC7D1" w:rsidR="00FA1E28" w:rsidRPr="00C71563" w:rsidRDefault="00FA1E28" w:rsidP="002C0372">
                            <w:pPr>
                              <w:spacing w:after="0" w:line="240" w:lineRule="auto"/>
                              <w:rPr>
                                <w:rFonts w:ascii="ArialMT" w:hAnsi="ArialMT" w:cs="ArialMT"/>
                                <w:color w:val="000000"/>
                                <w:sz w:val="20"/>
                                <w:szCs w:val="20"/>
                                <w:lang w:eastAsia="en-GB"/>
                              </w:rPr>
                            </w:pPr>
                            <w:r>
                              <w:rPr>
                                <w:rFonts w:ascii="Arial" w:hAnsi="Arial" w:cs="Arial"/>
                                <w:sz w:val="20"/>
                                <w:szCs w:val="20"/>
                              </w:rPr>
                              <w:t xml:space="preserve">The insurers which take part in this service will provide indications of terms based upon the information you provide. The insurance policy will not be in force until </w:t>
                            </w:r>
                            <w:r w:rsidR="002D31B4">
                              <w:rPr>
                                <w:rFonts w:ascii="Arial" w:hAnsi="Arial" w:cs="Arial"/>
                                <w:sz w:val="20"/>
                                <w:szCs w:val="20"/>
                              </w:rPr>
                              <w:t xml:space="preserve">a </w:t>
                            </w:r>
                            <w:r>
                              <w:rPr>
                                <w:rFonts w:ascii="Arial" w:hAnsi="Arial" w:cs="Arial"/>
                                <w:sz w:val="20"/>
                                <w:szCs w:val="20"/>
                              </w:rPr>
                              <w:t>certificate of insurance has been issued. Completion of this form does not mean tha</w:t>
                            </w:r>
                            <w:r w:rsidR="002D31B4">
                              <w:rPr>
                                <w:rFonts w:ascii="Arial" w:hAnsi="Arial" w:cs="Arial"/>
                                <w:sz w:val="20"/>
                                <w:szCs w:val="20"/>
                              </w:rPr>
                              <w:t>t</w:t>
                            </w:r>
                            <w:r>
                              <w:rPr>
                                <w:rFonts w:ascii="Arial" w:hAnsi="Arial" w:cs="Arial"/>
                                <w:sz w:val="20"/>
                                <w:szCs w:val="20"/>
                              </w:rPr>
                              <w:t xml:space="preserve"> insurance is in place.</w:t>
                            </w:r>
                          </w:p>
                          <w:p w14:paraId="21FB898B" w14:textId="77777777" w:rsidR="00FA1E28" w:rsidRDefault="00FA1E28" w:rsidP="002C0372">
                            <w:pPr>
                              <w:spacing w:after="0" w:line="240" w:lineRule="auto"/>
                              <w:rPr>
                                <w:rFonts w:ascii="Arial" w:hAnsi="Arial" w:cs="Arial"/>
                                <w:color w:val="000000"/>
                                <w:sz w:val="20"/>
                                <w:szCs w:val="20"/>
                              </w:rPr>
                            </w:pPr>
                          </w:p>
                          <w:p w14:paraId="49D84EB2" w14:textId="77777777" w:rsidR="00FA1E28" w:rsidRDefault="00FA1E28" w:rsidP="002D31B4">
                            <w:pPr>
                              <w:spacing w:after="0" w:line="240" w:lineRule="auto"/>
                              <w:rPr>
                                <w:rFonts w:ascii="Arial" w:hAnsi="Arial" w:cs="Arial"/>
                                <w:color w:val="000000"/>
                                <w:sz w:val="20"/>
                                <w:szCs w:val="20"/>
                              </w:rPr>
                            </w:pPr>
                            <w:r>
                              <w:rPr>
                                <w:rFonts w:ascii="Arial" w:hAnsi="Arial" w:cs="Arial"/>
                                <w:color w:val="000000"/>
                                <w:sz w:val="20"/>
                                <w:szCs w:val="20"/>
                              </w:rPr>
                              <w:t>Failure to comply with your duty to make a fair presentation of the risk can lead to the receiving party avoiding the contract (and retaining any premium), charging a higher premium and treating the contract as having been entered on those terms, or reducing any claim payments proportionally.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70767" id="Text Box 20" o:spid="_x0000_s1028" type="#_x0000_t202" style="position:absolute;left:0;text-align:left;margin-left:-6pt;margin-top:9.1pt;width:532.1pt;height:31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">
                <v:textbox>
                  <w:txbxContent>
                    <w:p w14:paraId="2C28E6A2" w14:textId="77777777" w:rsidR="00FA1E28" w:rsidRPr="007C2F44" w:rsidRDefault="00FA1E28" w:rsidP="002C0372">
                      <w:pPr>
                        <w:spacing w:after="0" w:line="240" w:lineRule="auto"/>
                        <w:rPr>
                          <w:rFonts w:ascii="Arial" w:hAnsi="Arial" w:cs="Arial"/>
                          <w:b/>
                          <w:color w:val="EEB500"/>
                        </w:rPr>
                      </w:pPr>
                      <w:r w:rsidRPr="007C2F44">
                        <w:rPr>
                          <w:rFonts w:ascii="Arial" w:hAnsi="Arial" w:cs="Arial"/>
                          <w:b/>
                          <w:color w:val="EEB500"/>
                        </w:rPr>
                        <w:t>Disclosure – The Insurance Act 2015</w:t>
                      </w:r>
                    </w:p>
                    <w:p w14:paraId="3824AF97" w14:textId="77777777" w:rsidR="00FA1E28" w:rsidRDefault="00FA1E28" w:rsidP="002C0372">
                      <w:pPr>
                        <w:spacing w:after="0" w:line="240" w:lineRule="auto"/>
                        <w:rPr>
                          <w:rFonts w:ascii="Arial" w:hAnsi="Arial" w:cs="Arial"/>
                          <w:sz w:val="20"/>
                          <w:szCs w:val="20"/>
                        </w:rPr>
                      </w:pPr>
                    </w:p>
                    <w:p w14:paraId="72710C6B" w14:textId="77777777" w:rsidR="00FA1E28" w:rsidRDefault="00FA1E28" w:rsidP="002C0372">
                      <w:pPr>
                        <w:spacing w:after="0" w:line="240" w:lineRule="auto"/>
                        <w:rPr>
                          <w:rFonts w:ascii="Arial" w:hAnsi="Arial" w:cs="Arial"/>
                          <w:sz w:val="20"/>
                          <w:szCs w:val="20"/>
                        </w:rPr>
                      </w:pPr>
                      <w:r>
                        <w:rPr>
                          <w:rFonts w:ascii="Arial" w:hAnsi="Arial" w:cs="Arial"/>
                          <w:sz w:val="20"/>
                          <w:szCs w:val="20"/>
                        </w:rPr>
                        <w:t>The Insurance Act 2015 came into force on 12 August 2016.</w:t>
                      </w:r>
                    </w:p>
                    <w:p w14:paraId="75F65988" w14:textId="77777777" w:rsidR="00FA1E28" w:rsidRDefault="00FA1E28" w:rsidP="002C0372">
                      <w:pPr>
                        <w:spacing w:after="0" w:line="240" w:lineRule="auto"/>
                        <w:rPr>
                          <w:rFonts w:ascii="Arial" w:hAnsi="Arial" w:cs="Arial"/>
                          <w:sz w:val="20"/>
                          <w:szCs w:val="20"/>
                        </w:rPr>
                      </w:pPr>
                    </w:p>
                    <w:p w14:paraId="06D5AF92" w14:textId="77777777" w:rsidR="00FA1E28" w:rsidRDefault="00FA1E28" w:rsidP="002C0372">
                      <w:pPr>
                        <w:spacing w:after="0" w:line="240" w:lineRule="auto"/>
                        <w:rPr>
                          <w:rFonts w:ascii="Arial" w:hAnsi="Arial" w:cs="Arial"/>
                          <w:sz w:val="20"/>
                          <w:szCs w:val="20"/>
                        </w:rPr>
                      </w:pPr>
                      <w:r>
                        <w:rPr>
                          <w:rFonts w:ascii="Arial" w:hAnsi="Arial" w:cs="Arial"/>
                          <w:sz w:val="20"/>
                          <w:szCs w:val="20"/>
                        </w:rPr>
                        <w:t>In accordance with the Insurance Act 2015, in making this application, you are under a duty to make a “fair presentation” of the risk.</w:t>
                      </w:r>
                    </w:p>
                    <w:p w14:paraId="4EBD1C93" w14:textId="77777777" w:rsidR="00FA1E28" w:rsidRDefault="00FA1E28" w:rsidP="002C0372">
                      <w:pPr>
                        <w:spacing w:after="0" w:line="240" w:lineRule="auto"/>
                        <w:rPr>
                          <w:rFonts w:ascii="Arial" w:hAnsi="Arial" w:cs="Arial"/>
                          <w:sz w:val="20"/>
                          <w:szCs w:val="20"/>
                        </w:rPr>
                      </w:pPr>
                    </w:p>
                    <w:p w14:paraId="47FE1782" w14:textId="77777777" w:rsidR="00FA1E28" w:rsidRDefault="00FA1E28" w:rsidP="002C0372">
                      <w:pPr>
                        <w:spacing w:after="0" w:line="240" w:lineRule="auto"/>
                        <w:rPr>
                          <w:rFonts w:ascii="Arial" w:hAnsi="Arial" w:cs="Arial"/>
                          <w:sz w:val="20"/>
                          <w:szCs w:val="20"/>
                        </w:rPr>
                      </w:pPr>
                      <w:r>
                        <w:rPr>
                          <w:rFonts w:ascii="Arial" w:hAnsi="Arial" w:cs="Arial"/>
                          <w:sz w:val="20"/>
                          <w:szCs w:val="20"/>
                        </w:rPr>
                        <w:t>In doing so, you must disclose every material circumstance which you know, or ought to know, or make disclosure which provides the receiving party with sufficient information to put the receiving party on notice that they need to make further enquiries into those material circumstances.</w:t>
                      </w:r>
                    </w:p>
                    <w:p w14:paraId="79D8A379" w14:textId="77777777" w:rsidR="00FA1E28" w:rsidRDefault="00FA1E28" w:rsidP="002C0372">
                      <w:pPr>
                        <w:spacing w:after="0" w:line="240" w:lineRule="auto"/>
                        <w:rPr>
                          <w:rFonts w:ascii="Arial" w:hAnsi="Arial" w:cs="Arial"/>
                          <w:sz w:val="20"/>
                          <w:szCs w:val="20"/>
                        </w:rPr>
                      </w:pPr>
                    </w:p>
                    <w:p w14:paraId="07046394" w14:textId="77777777" w:rsidR="00FA1E28" w:rsidRDefault="00FA1E28" w:rsidP="002C0372">
                      <w:pPr>
                        <w:spacing w:after="0" w:line="240" w:lineRule="auto"/>
                        <w:rPr>
                          <w:rFonts w:ascii="Arial" w:hAnsi="Arial" w:cs="Arial"/>
                          <w:sz w:val="20"/>
                          <w:szCs w:val="20"/>
                        </w:rPr>
                      </w:pPr>
                      <w:r>
                        <w:rPr>
                          <w:rFonts w:ascii="Arial" w:hAnsi="Arial" w:cs="Arial"/>
                          <w:sz w:val="20"/>
                          <w:szCs w:val="20"/>
                        </w:rPr>
                        <w:t>All material facts that are disclosed must be substantially correct and every material representation made in good faith.</w:t>
                      </w:r>
                    </w:p>
                    <w:p w14:paraId="4E6CD9BD" w14:textId="77777777" w:rsidR="00FA1E28" w:rsidRDefault="00FA1E28" w:rsidP="002C0372">
                      <w:pPr>
                        <w:spacing w:after="0" w:line="240" w:lineRule="auto"/>
                        <w:rPr>
                          <w:rFonts w:ascii="Arial" w:hAnsi="Arial" w:cs="Arial"/>
                          <w:sz w:val="20"/>
                          <w:szCs w:val="20"/>
                        </w:rPr>
                      </w:pPr>
                    </w:p>
                    <w:p w14:paraId="40EA119C" w14:textId="77777777" w:rsidR="00FA1E28" w:rsidRDefault="00FA1E28" w:rsidP="002C0372">
                      <w:pPr>
                        <w:spacing w:after="0" w:line="240" w:lineRule="auto"/>
                        <w:rPr>
                          <w:rFonts w:ascii="Arial" w:hAnsi="Arial" w:cs="Arial"/>
                          <w:sz w:val="20"/>
                          <w:szCs w:val="20"/>
                        </w:rPr>
                      </w:pPr>
                      <w:r>
                        <w:rPr>
                          <w:rFonts w:ascii="Arial" w:hAnsi="Arial" w:cs="Arial"/>
                          <w:sz w:val="20"/>
                          <w:szCs w:val="20"/>
                        </w:rPr>
                        <w:t>If you are not an individual, the scope of what you know or ought to know extends to what is known to individuals who are part of your senior management team, or any parties that are responsible for your insurances.</w:t>
                      </w:r>
                    </w:p>
                    <w:p w14:paraId="6EB2615D" w14:textId="77777777" w:rsidR="00FA1E28" w:rsidRDefault="00FA1E28" w:rsidP="002C0372">
                      <w:pPr>
                        <w:spacing w:after="0" w:line="240" w:lineRule="auto"/>
                        <w:rPr>
                          <w:rFonts w:ascii="Arial" w:hAnsi="Arial" w:cs="Arial"/>
                          <w:sz w:val="20"/>
                          <w:szCs w:val="20"/>
                        </w:rPr>
                      </w:pPr>
                    </w:p>
                    <w:p w14:paraId="4C4E28DE" w14:textId="77777777" w:rsidR="00FA1E28" w:rsidRDefault="00FA1E28" w:rsidP="002C0372">
                      <w:pPr>
                        <w:spacing w:after="0" w:line="240" w:lineRule="auto"/>
                        <w:rPr>
                          <w:rFonts w:ascii="Arial" w:hAnsi="Arial" w:cs="Arial"/>
                          <w:sz w:val="20"/>
                          <w:szCs w:val="20"/>
                        </w:rPr>
                      </w:pPr>
                      <w:r>
                        <w:rPr>
                          <w:rFonts w:ascii="Arial" w:hAnsi="Arial" w:cs="Arial"/>
                          <w:sz w:val="20"/>
                          <w:szCs w:val="20"/>
                        </w:rPr>
                        <w:t xml:space="preserve">If you are in any doubt as to whether something constitutes a material fact, you should disclose it. </w:t>
                      </w:r>
                    </w:p>
                    <w:p w14:paraId="6D829EB1" w14:textId="77777777" w:rsidR="00FA1E28" w:rsidRDefault="00FA1E28" w:rsidP="002C0372">
                      <w:pPr>
                        <w:spacing w:after="0" w:line="240" w:lineRule="auto"/>
                        <w:rPr>
                          <w:rFonts w:ascii="Arial" w:hAnsi="Arial" w:cs="Arial"/>
                          <w:sz w:val="20"/>
                          <w:szCs w:val="20"/>
                        </w:rPr>
                      </w:pPr>
                    </w:p>
                    <w:p w14:paraId="470EE888" w14:textId="53EFC7D1" w:rsidR="00FA1E28" w:rsidRPr="00C71563" w:rsidRDefault="00FA1E28" w:rsidP="002C0372">
                      <w:pPr>
                        <w:spacing w:after="0" w:line="240" w:lineRule="auto"/>
                        <w:rPr>
                          <w:rFonts w:ascii="ArialMT" w:hAnsi="ArialMT" w:cs="ArialMT"/>
                          <w:color w:val="000000"/>
                          <w:sz w:val="20"/>
                          <w:szCs w:val="20"/>
                          <w:lang w:eastAsia="en-GB"/>
                        </w:rPr>
                      </w:pPr>
                      <w:r>
                        <w:rPr>
                          <w:rFonts w:ascii="Arial" w:hAnsi="Arial" w:cs="Arial"/>
                          <w:sz w:val="20"/>
                          <w:szCs w:val="20"/>
                        </w:rPr>
                        <w:t xml:space="preserve">The insurers which take part in this service will provide indications of terms based upon the information you provide. The insurance policy will not be in force until </w:t>
                      </w:r>
                      <w:r w:rsidR="002D31B4">
                        <w:rPr>
                          <w:rFonts w:ascii="Arial" w:hAnsi="Arial" w:cs="Arial"/>
                          <w:sz w:val="20"/>
                          <w:szCs w:val="20"/>
                        </w:rPr>
                        <w:t xml:space="preserve">a </w:t>
                      </w:r>
                      <w:r>
                        <w:rPr>
                          <w:rFonts w:ascii="Arial" w:hAnsi="Arial" w:cs="Arial"/>
                          <w:sz w:val="20"/>
                          <w:szCs w:val="20"/>
                        </w:rPr>
                        <w:t>certificate of insurance has been issued. Completion of this form does not mean tha</w:t>
                      </w:r>
                      <w:r w:rsidR="002D31B4">
                        <w:rPr>
                          <w:rFonts w:ascii="Arial" w:hAnsi="Arial" w:cs="Arial"/>
                          <w:sz w:val="20"/>
                          <w:szCs w:val="20"/>
                        </w:rPr>
                        <w:t>t</w:t>
                      </w:r>
                      <w:r>
                        <w:rPr>
                          <w:rFonts w:ascii="Arial" w:hAnsi="Arial" w:cs="Arial"/>
                          <w:sz w:val="20"/>
                          <w:szCs w:val="20"/>
                        </w:rPr>
                        <w:t xml:space="preserve"> insurance is in place.</w:t>
                      </w:r>
                    </w:p>
                    <w:p w14:paraId="21FB898B" w14:textId="77777777" w:rsidR="00FA1E28" w:rsidRDefault="00FA1E28" w:rsidP="002C0372">
                      <w:pPr>
                        <w:spacing w:after="0" w:line="240" w:lineRule="auto"/>
                        <w:rPr>
                          <w:rFonts w:ascii="Arial" w:hAnsi="Arial" w:cs="Arial"/>
                          <w:color w:val="000000"/>
                          <w:sz w:val="20"/>
                          <w:szCs w:val="20"/>
                        </w:rPr>
                      </w:pPr>
                    </w:p>
                    <w:p w14:paraId="49D84EB2" w14:textId="77777777" w:rsidR="00FA1E28" w:rsidRDefault="00FA1E28" w:rsidP="002D31B4">
                      <w:pPr>
                        <w:spacing w:after="0" w:line="240" w:lineRule="auto"/>
                        <w:rPr>
                          <w:rFonts w:ascii="Arial" w:hAnsi="Arial" w:cs="Arial"/>
                          <w:color w:val="000000"/>
                          <w:sz w:val="20"/>
                          <w:szCs w:val="20"/>
                        </w:rPr>
                      </w:pPr>
                      <w:r>
                        <w:rPr>
                          <w:rFonts w:ascii="Arial" w:hAnsi="Arial" w:cs="Arial"/>
                          <w:color w:val="000000"/>
                          <w:sz w:val="20"/>
                          <w:szCs w:val="20"/>
                        </w:rPr>
                        <w:t>Failure to comply with your duty to make a fair presentation of the risk can lead to the receiving party avoiding the contract (and retaining any premium), charging a higher premium and treating the contract as having been entered on those terms, or reducing any claim payments proportionally.</w:t>
                      </w:r>
                    </w:p>
                  </w:txbxContent>
                </v:textbox>
              </v:shape>
            </w:pict>
          </mc:Fallback>
        </mc:AlternateContent>
      </w:r>
    </w:p>
    <w:p w14:paraId="54CEA48E" w14:textId="7C28E967" w:rsidR="00C71563" w:rsidRDefault="00C71563" w:rsidP="004524EA">
      <w:pPr>
        <w:spacing w:after="0" w:line="240" w:lineRule="auto"/>
        <w:jc w:val="both"/>
        <w:rPr>
          <w:rFonts w:ascii="Arial" w:hAnsi="Arial" w:cs="Arial"/>
          <w:i/>
          <w:sz w:val="20"/>
          <w:szCs w:val="20"/>
        </w:rPr>
      </w:pPr>
    </w:p>
    <w:p w14:paraId="168BAFF5" w14:textId="4DA35D44" w:rsidR="00C71563" w:rsidRDefault="00C71563" w:rsidP="004524EA">
      <w:pPr>
        <w:spacing w:after="0" w:line="240" w:lineRule="auto"/>
        <w:jc w:val="both"/>
        <w:rPr>
          <w:rFonts w:ascii="Arial" w:hAnsi="Arial" w:cs="Arial"/>
          <w:i/>
          <w:sz w:val="20"/>
          <w:szCs w:val="20"/>
        </w:rPr>
      </w:pPr>
    </w:p>
    <w:p w14:paraId="07EA11B7" w14:textId="685D836B" w:rsidR="007E0D8D" w:rsidRDefault="007E0D8D" w:rsidP="004524EA">
      <w:pPr>
        <w:spacing w:after="0" w:line="240" w:lineRule="auto"/>
        <w:jc w:val="both"/>
        <w:rPr>
          <w:rFonts w:ascii="Arial" w:hAnsi="Arial" w:cs="Arial"/>
          <w:i/>
          <w:sz w:val="20"/>
          <w:szCs w:val="20"/>
        </w:rPr>
      </w:pPr>
    </w:p>
    <w:p w14:paraId="39B64670" w14:textId="77777777" w:rsidR="00D00229" w:rsidRDefault="00D00229" w:rsidP="004524EA">
      <w:pPr>
        <w:spacing w:after="0" w:line="240" w:lineRule="auto"/>
        <w:jc w:val="both"/>
        <w:rPr>
          <w:rFonts w:ascii="Arial" w:hAnsi="Arial" w:cs="Arial"/>
          <w:i/>
          <w:sz w:val="20"/>
          <w:szCs w:val="20"/>
        </w:rPr>
      </w:pPr>
    </w:p>
    <w:p w14:paraId="20B90FEE" w14:textId="26DBC99B" w:rsidR="002C0372" w:rsidRDefault="002C0372" w:rsidP="004524EA">
      <w:pPr>
        <w:spacing w:after="0" w:line="240" w:lineRule="auto"/>
        <w:jc w:val="both"/>
        <w:rPr>
          <w:rFonts w:ascii="Arial" w:hAnsi="Arial" w:cs="Arial"/>
          <w:b/>
          <w:i/>
          <w:sz w:val="20"/>
          <w:szCs w:val="20"/>
        </w:rPr>
      </w:pPr>
    </w:p>
    <w:p w14:paraId="76A4DDBF" w14:textId="21156ABB" w:rsidR="002C0372" w:rsidRDefault="002C0372" w:rsidP="004524EA">
      <w:pPr>
        <w:spacing w:after="0" w:line="240" w:lineRule="auto"/>
        <w:jc w:val="both"/>
        <w:rPr>
          <w:rFonts w:ascii="Arial" w:hAnsi="Arial" w:cs="Arial"/>
          <w:b/>
          <w:i/>
          <w:sz w:val="20"/>
          <w:szCs w:val="20"/>
        </w:rPr>
      </w:pPr>
    </w:p>
    <w:p w14:paraId="2DDBE2BF" w14:textId="207094C9" w:rsidR="002C0372" w:rsidRDefault="002C0372" w:rsidP="004524EA">
      <w:pPr>
        <w:spacing w:after="0" w:line="240" w:lineRule="auto"/>
        <w:jc w:val="both"/>
        <w:rPr>
          <w:rFonts w:ascii="Arial" w:hAnsi="Arial" w:cs="Arial"/>
          <w:b/>
          <w:i/>
          <w:sz w:val="20"/>
          <w:szCs w:val="20"/>
        </w:rPr>
      </w:pPr>
    </w:p>
    <w:p w14:paraId="679684B0" w14:textId="7869F221" w:rsidR="002C0372" w:rsidRDefault="002C0372" w:rsidP="004524EA">
      <w:pPr>
        <w:spacing w:after="0" w:line="240" w:lineRule="auto"/>
        <w:jc w:val="both"/>
        <w:rPr>
          <w:rFonts w:ascii="Arial" w:hAnsi="Arial" w:cs="Arial"/>
          <w:b/>
          <w:i/>
          <w:sz w:val="20"/>
          <w:szCs w:val="20"/>
        </w:rPr>
      </w:pPr>
    </w:p>
    <w:p w14:paraId="146D42D6" w14:textId="77777777" w:rsidR="002C0372" w:rsidRDefault="002C0372" w:rsidP="004524EA">
      <w:pPr>
        <w:spacing w:after="0" w:line="240" w:lineRule="auto"/>
        <w:jc w:val="both"/>
        <w:rPr>
          <w:rFonts w:ascii="Arial" w:hAnsi="Arial" w:cs="Arial"/>
          <w:b/>
          <w:i/>
          <w:sz w:val="20"/>
          <w:szCs w:val="20"/>
        </w:rPr>
      </w:pPr>
    </w:p>
    <w:p w14:paraId="3EA9B8A0" w14:textId="60576CE4" w:rsidR="002C0372" w:rsidRDefault="002C0372" w:rsidP="004524EA">
      <w:pPr>
        <w:spacing w:after="0" w:line="240" w:lineRule="auto"/>
        <w:jc w:val="both"/>
        <w:rPr>
          <w:rFonts w:ascii="Arial" w:hAnsi="Arial" w:cs="Arial"/>
          <w:b/>
          <w:i/>
          <w:sz w:val="20"/>
          <w:szCs w:val="20"/>
        </w:rPr>
      </w:pPr>
    </w:p>
    <w:p w14:paraId="101CA466" w14:textId="77777777" w:rsidR="002C0372" w:rsidRDefault="002C0372" w:rsidP="004524EA">
      <w:pPr>
        <w:spacing w:after="0" w:line="240" w:lineRule="auto"/>
        <w:jc w:val="both"/>
        <w:rPr>
          <w:rFonts w:ascii="Arial" w:hAnsi="Arial" w:cs="Arial"/>
          <w:b/>
          <w:i/>
          <w:sz w:val="20"/>
          <w:szCs w:val="20"/>
        </w:rPr>
      </w:pPr>
    </w:p>
    <w:p w14:paraId="35DBA177" w14:textId="77777777" w:rsidR="002C0372" w:rsidRDefault="002C0372" w:rsidP="004524EA">
      <w:pPr>
        <w:spacing w:after="0" w:line="240" w:lineRule="auto"/>
        <w:jc w:val="both"/>
        <w:rPr>
          <w:rFonts w:ascii="Arial" w:hAnsi="Arial" w:cs="Arial"/>
          <w:b/>
          <w:i/>
          <w:sz w:val="20"/>
          <w:szCs w:val="20"/>
        </w:rPr>
      </w:pPr>
    </w:p>
    <w:p w14:paraId="45CE25DA" w14:textId="77777777" w:rsidR="002C0372" w:rsidRDefault="002C0372" w:rsidP="004524EA">
      <w:pPr>
        <w:spacing w:after="0" w:line="240" w:lineRule="auto"/>
        <w:jc w:val="both"/>
        <w:rPr>
          <w:rFonts w:ascii="Arial" w:hAnsi="Arial" w:cs="Arial"/>
          <w:b/>
          <w:i/>
          <w:sz w:val="20"/>
          <w:szCs w:val="20"/>
        </w:rPr>
      </w:pPr>
    </w:p>
    <w:p w14:paraId="108EEAF3" w14:textId="77777777" w:rsidR="002C0372" w:rsidRDefault="002C0372" w:rsidP="004524EA">
      <w:pPr>
        <w:spacing w:after="0" w:line="240" w:lineRule="auto"/>
        <w:jc w:val="both"/>
        <w:rPr>
          <w:rFonts w:ascii="Arial" w:hAnsi="Arial" w:cs="Arial"/>
          <w:b/>
          <w:i/>
          <w:sz w:val="20"/>
          <w:szCs w:val="20"/>
        </w:rPr>
      </w:pPr>
    </w:p>
    <w:p w14:paraId="55D81C15" w14:textId="77777777" w:rsidR="002C0372" w:rsidRDefault="002C0372" w:rsidP="004524EA">
      <w:pPr>
        <w:spacing w:after="0" w:line="240" w:lineRule="auto"/>
        <w:jc w:val="both"/>
        <w:rPr>
          <w:rFonts w:ascii="Arial" w:hAnsi="Arial" w:cs="Arial"/>
          <w:b/>
          <w:i/>
          <w:sz w:val="20"/>
          <w:szCs w:val="20"/>
        </w:rPr>
      </w:pPr>
    </w:p>
    <w:p w14:paraId="5EBA271F" w14:textId="77777777" w:rsidR="002C0372" w:rsidRDefault="002C0372" w:rsidP="004524EA">
      <w:pPr>
        <w:spacing w:after="0" w:line="240" w:lineRule="auto"/>
        <w:jc w:val="both"/>
        <w:rPr>
          <w:rFonts w:ascii="Arial" w:hAnsi="Arial" w:cs="Arial"/>
          <w:b/>
          <w:i/>
          <w:sz w:val="20"/>
          <w:szCs w:val="20"/>
        </w:rPr>
      </w:pPr>
    </w:p>
    <w:p w14:paraId="267BB3C5" w14:textId="0E3ED475" w:rsidR="002C0372" w:rsidRDefault="002C0372" w:rsidP="004524EA">
      <w:pPr>
        <w:spacing w:after="0" w:line="240" w:lineRule="auto"/>
        <w:jc w:val="both"/>
        <w:rPr>
          <w:rFonts w:ascii="Arial" w:hAnsi="Arial" w:cs="Arial"/>
          <w:b/>
          <w:i/>
          <w:sz w:val="20"/>
          <w:szCs w:val="20"/>
        </w:rPr>
      </w:pPr>
    </w:p>
    <w:p w14:paraId="72AC486E" w14:textId="77777777" w:rsidR="002C0372" w:rsidRDefault="002C0372" w:rsidP="004524EA">
      <w:pPr>
        <w:spacing w:after="0" w:line="240" w:lineRule="auto"/>
        <w:jc w:val="both"/>
        <w:rPr>
          <w:rFonts w:ascii="Arial" w:hAnsi="Arial" w:cs="Arial"/>
          <w:b/>
          <w:i/>
          <w:sz w:val="20"/>
          <w:szCs w:val="20"/>
        </w:rPr>
      </w:pPr>
    </w:p>
    <w:p w14:paraId="5663A92F" w14:textId="77777777" w:rsidR="002C0372" w:rsidRDefault="002C0372" w:rsidP="004524EA">
      <w:pPr>
        <w:spacing w:after="0" w:line="240" w:lineRule="auto"/>
        <w:jc w:val="both"/>
        <w:rPr>
          <w:rFonts w:ascii="Arial" w:hAnsi="Arial" w:cs="Arial"/>
          <w:b/>
          <w:i/>
          <w:sz w:val="20"/>
          <w:szCs w:val="20"/>
        </w:rPr>
      </w:pPr>
    </w:p>
    <w:p w14:paraId="485E486A" w14:textId="77777777" w:rsidR="002C0372" w:rsidRDefault="002C0372" w:rsidP="004524EA">
      <w:pPr>
        <w:spacing w:after="0" w:line="240" w:lineRule="auto"/>
        <w:jc w:val="both"/>
        <w:rPr>
          <w:rFonts w:ascii="Arial" w:hAnsi="Arial" w:cs="Arial"/>
          <w:b/>
          <w:i/>
          <w:sz w:val="20"/>
          <w:szCs w:val="20"/>
        </w:rPr>
      </w:pPr>
    </w:p>
    <w:p w14:paraId="640CEA44" w14:textId="77777777" w:rsidR="002C0372" w:rsidRDefault="002C0372" w:rsidP="004524EA">
      <w:pPr>
        <w:spacing w:after="0" w:line="240" w:lineRule="auto"/>
        <w:jc w:val="both"/>
        <w:rPr>
          <w:rFonts w:ascii="Arial" w:hAnsi="Arial" w:cs="Arial"/>
          <w:b/>
          <w:i/>
          <w:sz w:val="20"/>
          <w:szCs w:val="20"/>
        </w:rPr>
      </w:pPr>
    </w:p>
    <w:p w14:paraId="5E8411C9" w14:textId="77777777" w:rsidR="002C0372" w:rsidRDefault="002C0372" w:rsidP="004524EA">
      <w:pPr>
        <w:spacing w:after="0" w:line="240" w:lineRule="auto"/>
        <w:jc w:val="both"/>
        <w:rPr>
          <w:rFonts w:ascii="Arial" w:hAnsi="Arial" w:cs="Arial"/>
          <w:b/>
          <w:i/>
          <w:sz w:val="20"/>
          <w:szCs w:val="20"/>
        </w:rPr>
      </w:pPr>
    </w:p>
    <w:p w14:paraId="0BAB391E" w14:textId="77777777" w:rsidR="002C0372" w:rsidRDefault="002C0372" w:rsidP="002C0372">
      <w:pPr>
        <w:spacing w:after="0" w:line="240" w:lineRule="auto"/>
        <w:jc w:val="center"/>
        <w:rPr>
          <w:rFonts w:ascii="Arial" w:hAnsi="Arial" w:cs="Arial"/>
          <w:b/>
          <w:sz w:val="20"/>
          <w:szCs w:val="20"/>
        </w:rPr>
      </w:pPr>
    </w:p>
    <w:p w14:paraId="42BAF95B" w14:textId="77777777" w:rsidR="00C06ED4" w:rsidRDefault="00C06ED4" w:rsidP="002C0372">
      <w:pPr>
        <w:spacing w:after="0" w:line="240" w:lineRule="auto"/>
        <w:jc w:val="center"/>
        <w:rPr>
          <w:rFonts w:ascii="Arial" w:hAnsi="Arial" w:cs="Arial"/>
          <w:b/>
          <w:sz w:val="20"/>
          <w:szCs w:val="20"/>
        </w:rPr>
      </w:pPr>
    </w:p>
    <w:p w14:paraId="2DABE9F3" w14:textId="366C6AD3" w:rsidR="00150EE1" w:rsidRDefault="00150EE1" w:rsidP="002C0372">
      <w:pPr>
        <w:spacing w:after="0" w:line="240" w:lineRule="auto"/>
        <w:jc w:val="center"/>
        <w:rPr>
          <w:rFonts w:ascii="Arial" w:hAnsi="Arial" w:cs="Arial"/>
          <w:b/>
          <w:sz w:val="20"/>
          <w:szCs w:val="20"/>
        </w:rPr>
      </w:pPr>
    </w:p>
    <w:p w14:paraId="373AD5B6" w14:textId="2386FF31" w:rsidR="00150EE1" w:rsidRDefault="001878DC" w:rsidP="002C0372">
      <w:pPr>
        <w:spacing w:after="0" w:line="240" w:lineRule="auto"/>
        <w:jc w:val="center"/>
        <w:rPr>
          <w:rFonts w:ascii="Arial" w:hAnsi="Arial" w:cs="Arial"/>
          <w:b/>
          <w:sz w:val="20"/>
          <w:szCs w:val="20"/>
        </w:rPr>
      </w:pPr>
      <w:r>
        <w:rPr>
          <w:rFonts w:ascii="Arial" w:hAnsi="Arial" w:cs="Arial"/>
          <w:b/>
          <w:i/>
          <w:noProof/>
          <w:sz w:val="20"/>
          <w:szCs w:val="20"/>
          <w:lang w:eastAsia="en-GB"/>
        </w:rPr>
        <w:lastRenderedPageBreak/>
        <mc:AlternateContent>
          <mc:Choice Requires="wps">
            <w:drawing>
              <wp:anchor distT="0" distB="0" distL="114300" distR="114300" simplePos="0" relativeHeight="251666944" behindDoc="0" locked="0" layoutInCell="1" allowOverlap="1" wp14:anchorId="44B3E80A" wp14:editId="0025946A">
                <wp:simplePos x="0" y="0"/>
                <wp:positionH relativeFrom="column">
                  <wp:posOffset>-66675</wp:posOffset>
                </wp:positionH>
                <wp:positionV relativeFrom="paragraph">
                  <wp:posOffset>-133349</wp:posOffset>
                </wp:positionV>
                <wp:extent cx="6780254" cy="2571750"/>
                <wp:effectExtent l="0" t="0" r="20955" b="1905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254" cy="2571750"/>
                        </a:xfrm>
                        <a:prstGeom prst="rect">
                          <a:avLst/>
                        </a:prstGeom>
                        <a:solidFill>
                          <a:srgbClr val="FFFFFF"/>
                        </a:solidFill>
                        <a:ln w="9525">
                          <a:solidFill>
                            <a:srgbClr val="000000"/>
                          </a:solidFill>
                          <a:miter lim="800000"/>
                          <a:headEnd/>
                          <a:tailEnd/>
                        </a:ln>
                      </wps:spPr>
                      <wps:txbx>
                        <w:txbxContent>
                          <w:p w14:paraId="1E901660" w14:textId="292E79A3" w:rsidR="00FA1E28" w:rsidRPr="007C2F44" w:rsidRDefault="00FA1E28" w:rsidP="002C0372">
                            <w:pPr>
                              <w:spacing w:after="0" w:line="240" w:lineRule="auto"/>
                              <w:rPr>
                                <w:rFonts w:ascii="Arial" w:hAnsi="Arial" w:cs="Arial"/>
                                <w:b/>
                                <w:color w:val="EEB500"/>
                              </w:rPr>
                            </w:pPr>
                            <w:r w:rsidRPr="007C2F44">
                              <w:rPr>
                                <w:rFonts w:ascii="Arial" w:hAnsi="Arial" w:cs="Arial"/>
                                <w:b/>
                                <w:color w:val="EEB500"/>
                              </w:rPr>
                              <w:t>Solvency of Insurers</w:t>
                            </w:r>
                          </w:p>
                          <w:p w14:paraId="18B72031" w14:textId="77777777" w:rsidR="00FA1E28" w:rsidRDefault="00FA1E28" w:rsidP="002C0372">
                            <w:pPr>
                              <w:spacing w:after="0" w:line="240" w:lineRule="auto"/>
                              <w:rPr>
                                <w:rFonts w:ascii="Arial" w:hAnsi="Arial" w:cs="Arial"/>
                                <w:sz w:val="20"/>
                                <w:szCs w:val="20"/>
                              </w:rPr>
                            </w:pPr>
                          </w:p>
                          <w:p w14:paraId="445ABDEF" w14:textId="489B75D9" w:rsidR="00FA1E28" w:rsidRDefault="00FA1E28" w:rsidP="002C0372">
                            <w:pPr>
                              <w:spacing w:after="0" w:line="240" w:lineRule="auto"/>
                              <w:rPr>
                                <w:rFonts w:ascii="Arial" w:hAnsi="Arial" w:cs="Arial"/>
                                <w:sz w:val="20"/>
                                <w:szCs w:val="20"/>
                              </w:rPr>
                            </w:pPr>
                            <w:r>
                              <w:rPr>
                                <w:rFonts w:ascii="Arial" w:hAnsi="Arial" w:cs="Arial"/>
                                <w:sz w:val="20"/>
                                <w:szCs w:val="20"/>
                              </w:rPr>
                              <w:t xml:space="preserve">Please note that </w:t>
                            </w:r>
                            <w:proofErr w:type="spellStart"/>
                            <w:r>
                              <w:rPr>
                                <w:rFonts w:ascii="Arial" w:hAnsi="Arial" w:cs="Arial"/>
                                <w:sz w:val="20"/>
                                <w:szCs w:val="20"/>
                              </w:rPr>
                              <w:t>TheJudge</w:t>
                            </w:r>
                            <w:proofErr w:type="spellEnd"/>
                            <w:r>
                              <w:rPr>
                                <w:rFonts w:ascii="Arial" w:hAnsi="Arial" w:cs="Arial"/>
                                <w:sz w:val="20"/>
                                <w:szCs w:val="20"/>
                              </w:rPr>
                              <w:t xml:space="preserve"> cannot and does not guarantee the solvency or security of the insurers with which it places business. </w:t>
                            </w:r>
                          </w:p>
                          <w:p w14:paraId="34D2EA85" w14:textId="1A7BD326" w:rsidR="00FA1E28" w:rsidRDefault="00FA1E28" w:rsidP="002C0372">
                            <w:pPr>
                              <w:spacing w:after="0" w:line="240" w:lineRule="auto"/>
                              <w:rPr>
                                <w:rFonts w:ascii="Arial" w:hAnsi="Arial" w:cs="Arial"/>
                                <w:sz w:val="20"/>
                                <w:szCs w:val="20"/>
                              </w:rPr>
                            </w:pPr>
                          </w:p>
                          <w:p w14:paraId="3D2A05AB" w14:textId="3B94AD11" w:rsidR="00FA1E28" w:rsidRDefault="00FA1E28" w:rsidP="002C0372">
                            <w:pPr>
                              <w:spacing w:after="0" w:line="240" w:lineRule="auto"/>
                              <w:rPr>
                                <w:rFonts w:ascii="ArialMT" w:hAnsi="ArialMT" w:cs="ArialMT"/>
                                <w:color w:val="000000"/>
                                <w:sz w:val="20"/>
                                <w:szCs w:val="20"/>
                                <w:lang w:eastAsia="en-GB"/>
                              </w:rPr>
                            </w:pPr>
                            <w:r>
                              <w:rPr>
                                <w:rFonts w:ascii="ArialMT" w:hAnsi="ArialMT" w:cs="ArialMT"/>
                                <w:color w:val="000000"/>
                                <w:sz w:val="20"/>
                                <w:szCs w:val="20"/>
                                <w:lang w:eastAsia="en-GB"/>
                              </w:rPr>
                              <w:t xml:space="preserve">There are many factors to take into account when assessing the solvency of an insurer, including the insurers solvency margins, the extent to which an insurer complies with their capital adequacy requirements and whether or not an insurer has a positive financial rating from an independent ratings agency. </w:t>
                            </w:r>
                          </w:p>
                          <w:p w14:paraId="7343E2E2" w14:textId="77777777" w:rsidR="00FA1E28" w:rsidRDefault="00FA1E28" w:rsidP="002C0372">
                            <w:pPr>
                              <w:spacing w:after="0" w:line="240" w:lineRule="auto"/>
                              <w:rPr>
                                <w:rFonts w:ascii="ArialMT" w:hAnsi="ArialMT" w:cs="ArialMT"/>
                                <w:color w:val="000000"/>
                                <w:sz w:val="20"/>
                                <w:szCs w:val="20"/>
                                <w:lang w:eastAsia="en-GB"/>
                              </w:rPr>
                            </w:pPr>
                          </w:p>
                          <w:p w14:paraId="7779F7B3" w14:textId="6777DD26" w:rsidR="00FA1E28" w:rsidRPr="00C71563" w:rsidRDefault="00FA1E28" w:rsidP="002C0372">
                            <w:pPr>
                              <w:spacing w:after="0" w:line="240" w:lineRule="auto"/>
                              <w:rPr>
                                <w:rFonts w:ascii="ArialMT" w:hAnsi="ArialMT" w:cs="ArialMT"/>
                                <w:color w:val="000000"/>
                                <w:sz w:val="20"/>
                                <w:szCs w:val="20"/>
                                <w:lang w:eastAsia="en-GB"/>
                              </w:rPr>
                            </w:pPr>
                            <w:r>
                              <w:rPr>
                                <w:rFonts w:ascii="ArialMT" w:hAnsi="ArialMT" w:cs="ArialMT"/>
                                <w:color w:val="000000"/>
                                <w:sz w:val="20"/>
                                <w:szCs w:val="20"/>
                                <w:lang w:eastAsia="en-GB"/>
                              </w:rPr>
                              <w:t xml:space="preserve">It is the generic advice of </w:t>
                            </w:r>
                            <w:proofErr w:type="spellStart"/>
                            <w:r>
                              <w:rPr>
                                <w:rFonts w:ascii="ArialMT" w:hAnsi="ArialMT" w:cs="ArialMT"/>
                                <w:color w:val="000000"/>
                                <w:sz w:val="20"/>
                                <w:szCs w:val="20"/>
                                <w:lang w:eastAsia="en-GB"/>
                              </w:rPr>
                              <w:t>TheJudge</w:t>
                            </w:r>
                            <w:proofErr w:type="spellEnd"/>
                            <w:r>
                              <w:rPr>
                                <w:rFonts w:ascii="ArialMT" w:hAnsi="ArialMT" w:cs="ArialMT"/>
                                <w:color w:val="000000"/>
                                <w:sz w:val="20"/>
                                <w:szCs w:val="20"/>
                                <w:lang w:eastAsia="en-GB"/>
                              </w:rPr>
                              <w:t xml:space="preserve"> that, where the option exists, an insured party achieves a greater degree of certainty regarding the solvency of their chosen insurer by securing a policy from an insurer with a positive financial rating from an independent ratings agency. However, absent of certain presenting circumstances that dictate the need for a ‘rated’ insurer (such as a security for costs issue), </w:t>
                            </w:r>
                            <w:proofErr w:type="spellStart"/>
                            <w:r>
                              <w:rPr>
                                <w:rFonts w:ascii="ArialMT" w:hAnsi="ArialMT" w:cs="ArialMT"/>
                                <w:color w:val="000000"/>
                                <w:sz w:val="20"/>
                                <w:szCs w:val="20"/>
                                <w:lang w:eastAsia="en-GB"/>
                              </w:rPr>
                              <w:t>TheJudge</w:t>
                            </w:r>
                            <w:proofErr w:type="spellEnd"/>
                            <w:r>
                              <w:rPr>
                                <w:rFonts w:ascii="ArialMT" w:hAnsi="ArialMT" w:cs="ArialMT"/>
                                <w:color w:val="000000"/>
                                <w:sz w:val="20"/>
                                <w:szCs w:val="20"/>
                                <w:lang w:eastAsia="en-GB"/>
                              </w:rPr>
                              <w:t xml:space="preserve"> may </w:t>
                            </w:r>
                            <w:r w:rsidR="00C961EC">
                              <w:rPr>
                                <w:rFonts w:ascii="ArialMT" w:hAnsi="ArialMT" w:cs="ArialMT"/>
                                <w:color w:val="000000"/>
                                <w:sz w:val="20"/>
                                <w:szCs w:val="20"/>
                                <w:lang w:eastAsia="en-GB"/>
                              </w:rPr>
                              <w:t xml:space="preserve">seek your specific authority to </w:t>
                            </w:r>
                            <w:r>
                              <w:rPr>
                                <w:rFonts w:ascii="ArialMT" w:hAnsi="ArialMT" w:cs="ArialMT"/>
                                <w:color w:val="000000"/>
                                <w:sz w:val="20"/>
                                <w:szCs w:val="20"/>
                                <w:lang w:eastAsia="en-GB"/>
                              </w:rPr>
                              <w:t>approach insurers that do not have a financial rating from an independent rating agency (known as ‘unrated insurers’). This is due to the fact that, traditionally, unrated insurers have a more generous risk appetite and are more competitively priced than rated insurers.</w:t>
                            </w:r>
                          </w:p>
                          <w:p w14:paraId="68355443" w14:textId="3B595F06" w:rsidR="00FA1E28" w:rsidRDefault="00FA1E28" w:rsidP="00770219">
                            <w:pPr>
                              <w:spacing w:after="0" w:line="240" w:lineRule="auto"/>
                              <w:jc w:val="center"/>
                              <w:rPr>
                                <w:rFonts w:ascii="Arial" w:hAnsi="Arial" w:cs="Arial"/>
                                <w:color w:val="000000"/>
                                <w:sz w:val="20"/>
                                <w:szCs w:val="20"/>
                              </w:rPr>
                            </w:pPr>
                          </w:p>
                          <w:p w14:paraId="04FC1BBF" w14:textId="7C6BE32D" w:rsidR="00FA1E28" w:rsidRPr="000A5690" w:rsidRDefault="00FA1E28" w:rsidP="00770219">
                            <w:pPr>
                              <w:spacing w:after="0" w:line="240" w:lineRule="auto"/>
                              <w:rPr>
                                <w:rFonts w:ascii="Arial" w:hAnsi="Arial" w:cs="Arial"/>
                                <w:b/>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3E80A" id="Text Box 21" o:spid="_x0000_s1029" type="#_x0000_t202" style="position:absolute;left:0;text-align:left;margin-left:-5.25pt;margin-top:-10.5pt;width:533.9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">
                <v:textbox>
                  <w:txbxContent>
                    <w:p w14:paraId="1E901660" w14:textId="292E79A3" w:rsidR="00FA1E28" w:rsidRPr="007C2F44" w:rsidRDefault="00FA1E28" w:rsidP="002C0372">
                      <w:pPr>
                        <w:spacing w:after="0" w:line="240" w:lineRule="auto"/>
                        <w:rPr>
                          <w:rFonts w:ascii="Arial" w:hAnsi="Arial" w:cs="Arial"/>
                          <w:b/>
                          <w:color w:val="EEB500"/>
                        </w:rPr>
                      </w:pPr>
                      <w:r w:rsidRPr="007C2F44">
                        <w:rPr>
                          <w:rFonts w:ascii="Arial" w:hAnsi="Arial" w:cs="Arial"/>
                          <w:b/>
                          <w:color w:val="EEB500"/>
                        </w:rPr>
                        <w:t>Solvency of Insurers</w:t>
                      </w:r>
                    </w:p>
                    <w:p w14:paraId="18B72031" w14:textId="77777777" w:rsidR="00FA1E28" w:rsidRDefault="00FA1E28" w:rsidP="002C0372">
                      <w:pPr>
                        <w:spacing w:after="0" w:line="240" w:lineRule="auto"/>
                        <w:rPr>
                          <w:rFonts w:ascii="Arial" w:hAnsi="Arial" w:cs="Arial"/>
                          <w:sz w:val="20"/>
                          <w:szCs w:val="20"/>
                        </w:rPr>
                      </w:pPr>
                    </w:p>
                    <w:p w14:paraId="445ABDEF" w14:textId="489B75D9" w:rsidR="00FA1E28" w:rsidRDefault="00FA1E28" w:rsidP="002C0372">
                      <w:pPr>
                        <w:spacing w:after="0" w:line="240" w:lineRule="auto"/>
                        <w:rPr>
                          <w:rFonts w:ascii="Arial" w:hAnsi="Arial" w:cs="Arial"/>
                          <w:sz w:val="20"/>
                          <w:szCs w:val="20"/>
                        </w:rPr>
                      </w:pPr>
                      <w:r>
                        <w:rPr>
                          <w:rFonts w:ascii="Arial" w:hAnsi="Arial" w:cs="Arial"/>
                          <w:sz w:val="20"/>
                          <w:szCs w:val="20"/>
                        </w:rPr>
                        <w:t xml:space="preserve">Please note that </w:t>
                      </w:r>
                      <w:proofErr w:type="spellStart"/>
                      <w:r>
                        <w:rPr>
                          <w:rFonts w:ascii="Arial" w:hAnsi="Arial" w:cs="Arial"/>
                          <w:sz w:val="20"/>
                          <w:szCs w:val="20"/>
                        </w:rPr>
                        <w:t>TheJudge</w:t>
                      </w:r>
                      <w:proofErr w:type="spellEnd"/>
                      <w:r>
                        <w:rPr>
                          <w:rFonts w:ascii="Arial" w:hAnsi="Arial" w:cs="Arial"/>
                          <w:sz w:val="20"/>
                          <w:szCs w:val="20"/>
                        </w:rPr>
                        <w:t xml:space="preserve"> cannot and does not guarantee the solvency or security of the insurers with which it places business. </w:t>
                      </w:r>
                    </w:p>
                    <w:p w14:paraId="34D2EA85" w14:textId="1A7BD326" w:rsidR="00FA1E28" w:rsidRDefault="00FA1E28" w:rsidP="002C0372">
                      <w:pPr>
                        <w:spacing w:after="0" w:line="240" w:lineRule="auto"/>
                        <w:rPr>
                          <w:rFonts w:ascii="Arial" w:hAnsi="Arial" w:cs="Arial"/>
                          <w:sz w:val="20"/>
                          <w:szCs w:val="20"/>
                        </w:rPr>
                      </w:pPr>
                    </w:p>
                    <w:p w14:paraId="3D2A05AB" w14:textId="3B94AD11" w:rsidR="00FA1E28" w:rsidRDefault="00FA1E28" w:rsidP="002C0372">
                      <w:pPr>
                        <w:spacing w:after="0" w:line="240" w:lineRule="auto"/>
                        <w:rPr>
                          <w:rFonts w:ascii="ArialMT" w:hAnsi="ArialMT" w:cs="ArialMT"/>
                          <w:color w:val="000000"/>
                          <w:sz w:val="20"/>
                          <w:szCs w:val="20"/>
                          <w:lang w:eastAsia="en-GB"/>
                        </w:rPr>
                      </w:pPr>
                      <w:r>
                        <w:rPr>
                          <w:rFonts w:ascii="ArialMT" w:hAnsi="ArialMT" w:cs="ArialMT"/>
                          <w:color w:val="000000"/>
                          <w:sz w:val="20"/>
                          <w:szCs w:val="20"/>
                          <w:lang w:eastAsia="en-GB"/>
                        </w:rPr>
                        <w:t xml:space="preserve">There are many factors to take into account when assessing the solvency of an insurer, including the insurers solvency margins, the extent to which an insurer complies with their capital adequacy requirements and whether or not an insurer has a positive financial rating from an independent ratings agency. </w:t>
                      </w:r>
                    </w:p>
                    <w:p w14:paraId="7343E2E2" w14:textId="77777777" w:rsidR="00FA1E28" w:rsidRDefault="00FA1E28" w:rsidP="002C0372">
                      <w:pPr>
                        <w:spacing w:after="0" w:line="240" w:lineRule="auto"/>
                        <w:rPr>
                          <w:rFonts w:ascii="ArialMT" w:hAnsi="ArialMT" w:cs="ArialMT"/>
                          <w:color w:val="000000"/>
                          <w:sz w:val="20"/>
                          <w:szCs w:val="20"/>
                          <w:lang w:eastAsia="en-GB"/>
                        </w:rPr>
                      </w:pPr>
                    </w:p>
                    <w:p w14:paraId="7779F7B3" w14:textId="6777DD26" w:rsidR="00FA1E28" w:rsidRPr="00C71563" w:rsidRDefault="00FA1E28" w:rsidP="002C0372">
                      <w:pPr>
                        <w:spacing w:after="0" w:line="240" w:lineRule="auto"/>
                        <w:rPr>
                          <w:rFonts w:ascii="ArialMT" w:hAnsi="ArialMT" w:cs="ArialMT"/>
                          <w:color w:val="000000"/>
                          <w:sz w:val="20"/>
                          <w:szCs w:val="20"/>
                          <w:lang w:eastAsia="en-GB"/>
                        </w:rPr>
                      </w:pPr>
                      <w:r>
                        <w:rPr>
                          <w:rFonts w:ascii="ArialMT" w:hAnsi="ArialMT" w:cs="ArialMT"/>
                          <w:color w:val="000000"/>
                          <w:sz w:val="20"/>
                          <w:szCs w:val="20"/>
                          <w:lang w:eastAsia="en-GB"/>
                        </w:rPr>
                        <w:t xml:space="preserve">It is the generic advice of </w:t>
                      </w:r>
                      <w:proofErr w:type="spellStart"/>
                      <w:r>
                        <w:rPr>
                          <w:rFonts w:ascii="ArialMT" w:hAnsi="ArialMT" w:cs="ArialMT"/>
                          <w:color w:val="000000"/>
                          <w:sz w:val="20"/>
                          <w:szCs w:val="20"/>
                          <w:lang w:eastAsia="en-GB"/>
                        </w:rPr>
                        <w:t>TheJudge</w:t>
                      </w:r>
                      <w:proofErr w:type="spellEnd"/>
                      <w:r>
                        <w:rPr>
                          <w:rFonts w:ascii="ArialMT" w:hAnsi="ArialMT" w:cs="ArialMT"/>
                          <w:color w:val="000000"/>
                          <w:sz w:val="20"/>
                          <w:szCs w:val="20"/>
                          <w:lang w:eastAsia="en-GB"/>
                        </w:rPr>
                        <w:t xml:space="preserve"> that, where the option exists, an insured party achieves a greater degree of certainty regarding the solvency of their chosen insurer by securing a policy from an insurer with a positive financial rating from an independent ratings agency. However, absent of certain presenting circumstances that dictate the need for a ‘rated’ insurer (such as a security for costs issue), </w:t>
                      </w:r>
                      <w:proofErr w:type="spellStart"/>
                      <w:r>
                        <w:rPr>
                          <w:rFonts w:ascii="ArialMT" w:hAnsi="ArialMT" w:cs="ArialMT"/>
                          <w:color w:val="000000"/>
                          <w:sz w:val="20"/>
                          <w:szCs w:val="20"/>
                          <w:lang w:eastAsia="en-GB"/>
                        </w:rPr>
                        <w:t>TheJudge</w:t>
                      </w:r>
                      <w:proofErr w:type="spellEnd"/>
                      <w:r>
                        <w:rPr>
                          <w:rFonts w:ascii="ArialMT" w:hAnsi="ArialMT" w:cs="ArialMT"/>
                          <w:color w:val="000000"/>
                          <w:sz w:val="20"/>
                          <w:szCs w:val="20"/>
                          <w:lang w:eastAsia="en-GB"/>
                        </w:rPr>
                        <w:t xml:space="preserve"> may </w:t>
                      </w:r>
                      <w:r w:rsidR="00C961EC">
                        <w:rPr>
                          <w:rFonts w:ascii="ArialMT" w:hAnsi="ArialMT" w:cs="ArialMT"/>
                          <w:color w:val="000000"/>
                          <w:sz w:val="20"/>
                          <w:szCs w:val="20"/>
                          <w:lang w:eastAsia="en-GB"/>
                        </w:rPr>
                        <w:t xml:space="preserve">seek your specific authority to </w:t>
                      </w:r>
                      <w:r>
                        <w:rPr>
                          <w:rFonts w:ascii="ArialMT" w:hAnsi="ArialMT" w:cs="ArialMT"/>
                          <w:color w:val="000000"/>
                          <w:sz w:val="20"/>
                          <w:szCs w:val="20"/>
                          <w:lang w:eastAsia="en-GB"/>
                        </w:rPr>
                        <w:t>approach insurers that do not have a financial rating from an independent rating agency (known as ‘unrated insurers’). This is due to the fact that, traditionally, unrated insurers have a more generous risk appetite and are more competitively priced than rated insurers.</w:t>
                      </w:r>
                    </w:p>
                    <w:p w14:paraId="68355443" w14:textId="3B595F06" w:rsidR="00FA1E28" w:rsidRDefault="00FA1E28" w:rsidP="00770219">
                      <w:pPr>
                        <w:spacing w:after="0" w:line="240" w:lineRule="auto"/>
                        <w:jc w:val="center"/>
                        <w:rPr>
                          <w:rFonts w:ascii="Arial" w:hAnsi="Arial" w:cs="Arial"/>
                          <w:color w:val="000000"/>
                          <w:sz w:val="20"/>
                          <w:szCs w:val="20"/>
                        </w:rPr>
                      </w:pPr>
                    </w:p>
                    <w:p w14:paraId="04FC1BBF" w14:textId="7C6BE32D" w:rsidR="00FA1E28" w:rsidRPr="000A5690" w:rsidRDefault="00FA1E28" w:rsidP="00770219">
                      <w:pPr>
                        <w:spacing w:after="0" w:line="240" w:lineRule="auto"/>
                        <w:rPr>
                          <w:rFonts w:ascii="Arial" w:hAnsi="Arial" w:cs="Arial"/>
                          <w:b/>
                          <w:color w:val="000000"/>
                          <w:sz w:val="20"/>
                          <w:szCs w:val="20"/>
                        </w:rPr>
                      </w:pPr>
                    </w:p>
                  </w:txbxContent>
                </v:textbox>
              </v:shape>
            </w:pict>
          </mc:Fallback>
        </mc:AlternateContent>
      </w:r>
    </w:p>
    <w:p w14:paraId="67257710" w14:textId="440C362C" w:rsidR="00150EE1" w:rsidRDefault="00150EE1" w:rsidP="002C0372">
      <w:pPr>
        <w:spacing w:after="0" w:line="240" w:lineRule="auto"/>
        <w:jc w:val="center"/>
        <w:rPr>
          <w:rFonts w:ascii="Arial" w:hAnsi="Arial" w:cs="Arial"/>
          <w:b/>
          <w:sz w:val="20"/>
          <w:szCs w:val="20"/>
        </w:rPr>
      </w:pPr>
    </w:p>
    <w:p w14:paraId="235599C0" w14:textId="04B12C50" w:rsidR="00672326" w:rsidRDefault="00672326" w:rsidP="002C0372">
      <w:pPr>
        <w:spacing w:after="0" w:line="240" w:lineRule="auto"/>
        <w:jc w:val="center"/>
        <w:rPr>
          <w:rFonts w:ascii="Arial" w:hAnsi="Arial" w:cs="Arial"/>
          <w:b/>
          <w:sz w:val="20"/>
          <w:szCs w:val="20"/>
        </w:rPr>
      </w:pPr>
    </w:p>
    <w:p w14:paraId="25F814AC" w14:textId="0078D97A" w:rsidR="00672326" w:rsidRDefault="00672326" w:rsidP="002C0372">
      <w:pPr>
        <w:spacing w:after="0" w:line="240" w:lineRule="auto"/>
        <w:jc w:val="center"/>
        <w:rPr>
          <w:rFonts w:ascii="Arial" w:hAnsi="Arial" w:cs="Arial"/>
          <w:b/>
          <w:sz w:val="20"/>
          <w:szCs w:val="20"/>
        </w:rPr>
      </w:pPr>
    </w:p>
    <w:p w14:paraId="393DCD9F" w14:textId="2605F304" w:rsidR="00672326" w:rsidRDefault="00672326" w:rsidP="002C0372">
      <w:pPr>
        <w:spacing w:after="0" w:line="240" w:lineRule="auto"/>
        <w:jc w:val="center"/>
        <w:rPr>
          <w:rFonts w:ascii="Arial" w:hAnsi="Arial" w:cs="Arial"/>
          <w:b/>
          <w:sz w:val="20"/>
          <w:szCs w:val="20"/>
        </w:rPr>
      </w:pPr>
    </w:p>
    <w:p w14:paraId="13061D03" w14:textId="5E5E651E" w:rsidR="00672326" w:rsidRDefault="00672326" w:rsidP="002C0372">
      <w:pPr>
        <w:spacing w:after="0" w:line="240" w:lineRule="auto"/>
        <w:jc w:val="center"/>
        <w:rPr>
          <w:rFonts w:ascii="Arial" w:hAnsi="Arial" w:cs="Arial"/>
          <w:b/>
          <w:sz w:val="20"/>
          <w:szCs w:val="20"/>
        </w:rPr>
      </w:pPr>
    </w:p>
    <w:p w14:paraId="6C93C42B" w14:textId="790CA827" w:rsidR="00D708F3" w:rsidRDefault="00D708F3" w:rsidP="002C0372">
      <w:pPr>
        <w:spacing w:after="0" w:line="240" w:lineRule="auto"/>
        <w:jc w:val="center"/>
        <w:rPr>
          <w:rFonts w:ascii="Arial" w:hAnsi="Arial" w:cs="Arial"/>
          <w:b/>
          <w:sz w:val="20"/>
          <w:szCs w:val="20"/>
        </w:rPr>
      </w:pPr>
    </w:p>
    <w:p w14:paraId="7BD99BC8" w14:textId="4034CB1B" w:rsidR="00D708F3" w:rsidRDefault="00D708F3" w:rsidP="002C0372">
      <w:pPr>
        <w:spacing w:after="0" w:line="240" w:lineRule="auto"/>
        <w:jc w:val="center"/>
        <w:rPr>
          <w:rFonts w:ascii="Arial" w:hAnsi="Arial" w:cs="Arial"/>
          <w:b/>
          <w:sz w:val="20"/>
          <w:szCs w:val="20"/>
        </w:rPr>
      </w:pPr>
    </w:p>
    <w:p w14:paraId="663A32BA" w14:textId="43F2FFA9" w:rsidR="00D708F3" w:rsidRDefault="00D708F3" w:rsidP="002C0372">
      <w:pPr>
        <w:spacing w:after="0" w:line="240" w:lineRule="auto"/>
        <w:jc w:val="center"/>
        <w:rPr>
          <w:rFonts w:ascii="Arial" w:hAnsi="Arial" w:cs="Arial"/>
          <w:b/>
          <w:sz w:val="20"/>
          <w:szCs w:val="20"/>
        </w:rPr>
      </w:pPr>
    </w:p>
    <w:p w14:paraId="61B8F923" w14:textId="33D5FCE6" w:rsidR="00D708F3" w:rsidRDefault="00D708F3" w:rsidP="002C0372">
      <w:pPr>
        <w:spacing w:after="0" w:line="240" w:lineRule="auto"/>
        <w:jc w:val="center"/>
        <w:rPr>
          <w:rFonts w:ascii="Arial" w:hAnsi="Arial" w:cs="Arial"/>
          <w:b/>
          <w:sz w:val="20"/>
          <w:szCs w:val="20"/>
        </w:rPr>
      </w:pPr>
    </w:p>
    <w:p w14:paraId="103A9F51" w14:textId="4137079A" w:rsidR="00D708F3" w:rsidRDefault="00D708F3" w:rsidP="002C0372">
      <w:pPr>
        <w:spacing w:after="0" w:line="240" w:lineRule="auto"/>
        <w:jc w:val="center"/>
        <w:rPr>
          <w:rFonts w:ascii="Arial" w:hAnsi="Arial" w:cs="Arial"/>
          <w:b/>
          <w:sz w:val="20"/>
          <w:szCs w:val="20"/>
        </w:rPr>
      </w:pPr>
    </w:p>
    <w:p w14:paraId="33FE939C" w14:textId="77777777" w:rsidR="00D708F3" w:rsidRDefault="00D708F3" w:rsidP="002C0372">
      <w:pPr>
        <w:spacing w:after="0" w:line="240" w:lineRule="auto"/>
        <w:jc w:val="center"/>
        <w:rPr>
          <w:rFonts w:ascii="Arial" w:hAnsi="Arial" w:cs="Arial"/>
          <w:b/>
          <w:sz w:val="20"/>
          <w:szCs w:val="20"/>
        </w:rPr>
      </w:pPr>
    </w:p>
    <w:p w14:paraId="48718F74" w14:textId="3255341E" w:rsidR="00D708F3" w:rsidRDefault="00D708F3" w:rsidP="002C0372">
      <w:pPr>
        <w:spacing w:after="0" w:line="240" w:lineRule="auto"/>
        <w:jc w:val="center"/>
        <w:rPr>
          <w:rFonts w:ascii="Arial" w:hAnsi="Arial" w:cs="Arial"/>
          <w:b/>
          <w:sz w:val="20"/>
          <w:szCs w:val="20"/>
        </w:rPr>
      </w:pPr>
    </w:p>
    <w:p w14:paraId="47992F6E" w14:textId="77777777" w:rsidR="00D708F3" w:rsidRDefault="00D708F3" w:rsidP="002C0372">
      <w:pPr>
        <w:spacing w:after="0" w:line="240" w:lineRule="auto"/>
        <w:jc w:val="center"/>
        <w:rPr>
          <w:rFonts w:ascii="Arial" w:hAnsi="Arial" w:cs="Arial"/>
          <w:b/>
          <w:sz w:val="20"/>
          <w:szCs w:val="20"/>
        </w:rPr>
      </w:pPr>
    </w:p>
    <w:p w14:paraId="5ABD6414" w14:textId="77777777" w:rsidR="00D708F3" w:rsidRDefault="00D708F3" w:rsidP="002C0372">
      <w:pPr>
        <w:spacing w:after="0" w:line="240" w:lineRule="auto"/>
        <w:jc w:val="center"/>
        <w:rPr>
          <w:rFonts w:ascii="Arial" w:hAnsi="Arial" w:cs="Arial"/>
          <w:b/>
          <w:sz w:val="20"/>
          <w:szCs w:val="20"/>
        </w:rPr>
      </w:pPr>
    </w:p>
    <w:p w14:paraId="2EB53A4B" w14:textId="77777777" w:rsidR="00D708F3" w:rsidRDefault="00D708F3" w:rsidP="002C0372">
      <w:pPr>
        <w:spacing w:after="0" w:line="240" w:lineRule="auto"/>
        <w:jc w:val="center"/>
        <w:rPr>
          <w:rFonts w:ascii="Arial" w:hAnsi="Arial" w:cs="Arial"/>
          <w:b/>
          <w:sz w:val="20"/>
          <w:szCs w:val="20"/>
        </w:rPr>
      </w:pPr>
    </w:p>
    <w:p w14:paraId="798A1FB7" w14:textId="51F73686" w:rsidR="00D708F3" w:rsidRDefault="00D708F3" w:rsidP="002C0372">
      <w:pPr>
        <w:spacing w:after="0" w:line="240" w:lineRule="auto"/>
        <w:jc w:val="center"/>
        <w:rPr>
          <w:rFonts w:ascii="Arial" w:hAnsi="Arial" w:cs="Arial"/>
          <w:b/>
          <w:sz w:val="20"/>
          <w:szCs w:val="20"/>
        </w:rPr>
      </w:pPr>
    </w:p>
    <w:p w14:paraId="42EFB2D4" w14:textId="10173369" w:rsidR="00D708F3" w:rsidRDefault="00D708F3" w:rsidP="002C0372">
      <w:pPr>
        <w:spacing w:after="0" w:line="240" w:lineRule="auto"/>
        <w:jc w:val="center"/>
        <w:rPr>
          <w:rFonts w:ascii="Arial" w:hAnsi="Arial" w:cs="Arial"/>
          <w:b/>
          <w:sz w:val="20"/>
          <w:szCs w:val="20"/>
        </w:rPr>
      </w:pPr>
    </w:p>
    <w:p w14:paraId="23D53EDC" w14:textId="77777777" w:rsidR="007C2F44" w:rsidRPr="007C2F44" w:rsidRDefault="00BC6565" w:rsidP="00411FD9">
      <w:pPr>
        <w:spacing w:after="0" w:line="240" w:lineRule="auto"/>
        <w:rPr>
          <w:rFonts w:ascii="Arial" w:hAnsi="Arial" w:cs="Arial"/>
          <w:b/>
          <w:color w:val="EEB500"/>
          <w:sz w:val="24"/>
          <w:szCs w:val="24"/>
        </w:rPr>
      </w:pPr>
      <w:r w:rsidRPr="007C2F44">
        <w:rPr>
          <w:rFonts w:ascii="Arial" w:hAnsi="Arial" w:cs="Arial"/>
          <w:b/>
          <w:color w:val="EEB500"/>
          <w:sz w:val="24"/>
          <w:szCs w:val="24"/>
        </w:rPr>
        <w:t>S</w:t>
      </w:r>
      <w:r w:rsidR="001E01CE" w:rsidRPr="007C2F44">
        <w:rPr>
          <w:rFonts w:ascii="Arial" w:hAnsi="Arial" w:cs="Arial"/>
          <w:b/>
          <w:color w:val="EEB500"/>
          <w:sz w:val="24"/>
          <w:szCs w:val="24"/>
        </w:rPr>
        <w:t xml:space="preserve">ection 1 – </w:t>
      </w:r>
      <w:r w:rsidR="004345A7" w:rsidRPr="007C2F44">
        <w:rPr>
          <w:rFonts w:ascii="Arial" w:hAnsi="Arial" w:cs="Arial"/>
          <w:b/>
          <w:color w:val="EEB500"/>
          <w:sz w:val="24"/>
          <w:szCs w:val="24"/>
        </w:rPr>
        <w:t>Proposer Details</w:t>
      </w:r>
    </w:p>
    <w:p w14:paraId="18738342" w14:textId="77777777" w:rsidR="007C2F44" w:rsidRPr="007C2F44" w:rsidRDefault="007C2F44" w:rsidP="00411FD9">
      <w:pPr>
        <w:spacing w:after="0" w:line="240" w:lineRule="auto"/>
        <w:rPr>
          <w:rFonts w:ascii="Arial" w:hAnsi="Arial" w:cs="Arial"/>
          <w:b/>
          <w:color w:val="EEB500"/>
          <w:sz w:val="24"/>
          <w:szCs w:val="24"/>
        </w:rPr>
      </w:pPr>
    </w:p>
    <w:p w14:paraId="3205E8F1" w14:textId="08253BC7" w:rsidR="008319AD" w:rsidRPr="007C2F44" w:rsidRDefault="004345A7" w:rsidP="00411FD9">
      <w:pPr>
        <w:spacing w:after="0" w:line="240" w:lineRule="auto"/>
        <w:rPr>
          <w:rFonts w:ascii="Arial" w:hAnsi="Arial" w:cs="Arial"/>
          <w:b/>
          <w:color w:val="000000" w:themeColor="text1"/>
          <w:sz w:val="20"/>
          <w:szCs w:val="20"/>
        </w:rPr>
      </w:pPr>
      <w:r w:rsidRPr="007C2F44">
        <w:rPr>
          <w:rFonts w:ascii="Arial" w:hAnsi="Arial" w:cs="Arial"/>
          <w:bCs/>
          <w:color w:val="000000" w:themeColor="text1"/>
          <w:sz w:val="20"/>
          <w:szCs w:val="20"/>
        </w:rPr>
        <w:t>This information will be used for the purpose of fulfilling our regulatory obligations including Know Your Client (KYC) and Anti-Money Laundering (AML) due diligence screening obligations. Please complete this section in full</w:t>
      </w:r>
      <w:r w:rsidR="00C961EC" w:rsidRPr="007C2F44">
        <w:rPr>
          <w:rFonts w:ascii="Arial" w:hAnsi="Arial" w:cs="Arial"/>
          <w:bCs/>
          <w:color w:val="000000" w:themeColor="text1"/>
          <w:sz w:val="20"/>
          <w:szCs w:val="20"/>
        </w:rPr>
        <w:t>, for each separate proposer,</w:t>
      </w:r>
      <w:r w:rsidRPr="007C2F44">
        <w:rPr>
          <w:rFonts w:ascii="Arial" w:hAnsi="Arial" w:cs="Arial"/>
          <w:bCs/>
          <w:color w:val="000000" w:themeColor="text1"/>
          <w:sz w:val="20"/>
          <w:szCs w:val="20"/>
        </w:rPr>
        <w:t xml:space="preserve"> as a failure to do so may lead to delays in progressing your clients proposal</w:t>
      </w:r>
      <w:r w:rsidR="00C961EC" w:rsidRPr="007C2F44">
        <w:rPr>
          <w:rFonts w:ascii="Arial" w:hAnsi="Arial" w:cs="Arial"/>
          <w:bCs/>
          <w:color w:val="000000" w:themeColor="text1"/>
          <w:sz w:val="20"/>
          <w:szCs w:val="20"/>
        </w:rPr>
        <w:t>. For group actions please only provide these details for the members of the client committee in the first instance.</w:t>
      </w:r>
    </w:p>
    <w:p w14:paraId="27C6325B" w14:textId="26F72962" w:rsidR="00411FD9" w:rsidRDefault="00411FD9" w:rsidP="00411FD9">
      <w:pPr>
        <w:spacing w:after="0" w:line="240" w:lineRule="auto"/>
        <w:rPr>
          <w:rFonts w:ascii="Arial" w:hAnsi="Arial" w:cs="Arial"/>
          <w:color w:val="00B0F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67"/>
        <w:gridCol w:w="3668"/>
      </w:tblGrid>
      <w:tr w:rsidR="00411FD9" w:rsidRPr="00780C5D" w14:paraId="30201559" w14:textId="77777777" w:rsidTr="0047599E">
        <w:trPr>
          <w:trHeight w:val="326"/>
        </w:trPr>
        <w:tc>
          <w:tcPr>
            <w:tcW w:w="3085" w:type="dxa"/>
            <w:shd w:val="clear" w:color="auto" w:fill="F2F2F2"/>
          </w:tcPr>
          <w:p w14:paraId="79868780" w14:textId="5744EB9C" w:rsidR="00411FD9" w:rsidRPr="00780C5D" w:rsidRDefault="004345A7" w:rsidP="00780C5D">
            <w:pPr>
              <w:spacing w:after="0" w:line="240" w:lineRule="auto"/>
              <w:rPr>
                <w:rFonts w:ascii="Arial" w:hAnsi="Arial" w:cs="Arial"/>
                <w:b/>
                <w:color w:val="000000"/>
                <w:sz w:val="20"/>
                <w:szCs w:val="20"/>
              </w:rPr>
            </w:pPr>
            <w:r>
              <w:rPr>
                <w:rFonts w:ascii="Arial" w:hAnsi="Arial" w:cs="Arial"/>
                <w:b/>
                <w:color w:val="000000"/>
                <w:sz w:val="20"/>
                <w:szCs w:val="20"/>
              </w:rPr>
              <w:t>Full n</w:t>
            </w:r>
            <w:r w:rsidR="00895A20">
              <w:rPr>
                <w:rFonts w:ascii="Arial" w:hAnsi="Arial" w:cs="Arial"/>
                <w:b/>
                <w:color w:val="000000"/>
                <w:sz w:val="20"/>
                <w:szCs w:val="20"/>
              </w:rPr>
              <w:t>ame(s) of the proposer(s)</w:t>
            </w:r>
          </w:p>
        </w:tc>
        <w:tc>
          <w:tcPr>
            <w:tcW w:w="7335" w:type="dxa"/>
            <w:gridSpan w:val="2"/>
            <w:shd w:val="clear" w:color="auto" w:fill="auto"/>
          </w:tcPr>
          <w:p w14:paraId="39092D6A" w14:textId="3BCE1CB5" w:rsidR="00AA437F" w:rsidRPr="00471929" w:rsidRDefault="00AA437F" w:rsidP="00471929">
            <w:pPr>
              <w:spacing w:after="0" w:line="240" w:lineRule="auto"/>
              <w:rPr>
                <w:rFonts w:ascii="Arial" w:hAnsi="Arial" w:cs="Arial"/>
                <w:color w:val="000000"/>
                <w:sz w:val="20"/>
                <w:szCs w:val="20"/>
              </w:rPr>
            </w:pPr>
          </w:p>
        </w:tc>
      </w:tr>
      <w:tr w:rsidR="004345A7" w:rsidRPr="00780C5D" w14:paraId="79994204" w14:textId="77777777" w:rsidTr="00F53E4F">
        <w:trPr>
          <w:trHeight w:val="326"/>
        </w:trPr>
        <w:tc>
          <w:tcPr>
            <w:tcW w:w="3085" w:type="dxa"/>
            <w:shd w:val="clear" w:color="auto" w:fill="F2F2F2"/>
          </w:tcPr>
          <w:p w14:paraId="3EAAE73F" w14:textId="5ED5A77F" w:rsidR="004345A7" w:rsidRDefault="004345A7" w:rsidP="00780C5D">
            <w:pPr>
              <w:spacing w:after="0" w:line="240" w:lineRule="auto"/>
              <w:rPr>
                <w:rFonts w:ascii="Arial" w:hAnsi="Arial" w:cs="Arial"/>
                <w:b/>
                <w:color w:val="000000"/>
                <w:sz w:val="20"/>
                <w:szCs w:val="20"/>
              </w:rPr>
            </w:pPr>
            <w:r>
              <w:rPr>
                <w:rFonts w:ascii="Arial" w:hAnsi="Arial" w:cs="Arial"/>
                <w:b/>
                <w:color w:val="000000"/>
                <w:sz w:val="20"/>
                <w:szCs w:val="20"/>
              </w:rPr>
              <w:t>Legal Status</w:t>
            </w:r>
            <w:r w:rsidR="00CA0D2C">
              <w:rPr>
                <w:rFonts w:ascii="Arial" w:hAnsi="Arial" w:cs="Arial"/>
                <w:b/>
                <w:color w:val="000000"/>
                <w:sz w:val="20"/>
                <w:szCs w:val="20"/>
              </w:rPr>
              <w:t xml:space="preserve"> of proposer(s)</w:t>
            </w:r>
          </w:p>
        </w:tc>
        <w:tc>
          <w:tcPr>
            <w:tcW w:w="3667" w:type="dxa"/>
            <w:shd w:val="clear" w:color="auto" w:fill="auto"/>
          </w:tcPr>
          <w:p w14:paraId="1B030D47" w14:textId="30C82865" w:rsidR="004345A7" w:rsidRPr="00471929" w:rsidRDefault="004345A7" w:rsidP="004345A7">
            <w:pPr>
              <w:spacing w:after="0" w:line="240" w:lineRule="auto"/>
              <w:jc w:val="center"/>
              <w:rPr>
                <w:rFonts w:ascii="Arial" w:hAnsi="Arial" w:cs="Arial"/>
                <w:color w:val="000000"/>
                <w:sz w:val="20"/>
                <w:szCs w:val="20"/>
              </w:rPr>
            </w:pPr>
            <w:r>
              <w:rPr>
                <w:rFonts w:ascii="Arial" w:hAnsi="Arial" w:cs="Arial"/>
                <w:color w:val="000000"/>
                <w:sz w:val="20"/>
                <w:szCs w:val="20"/>
              </w:rPr>
              <w:t>Individual</w:t>
            </w:r>
          </w:p>
        </w:tc>
        <w:tc>
          <w:tcPr>
            <w:tcW w:w="3668" w:type="dxa"/>
            <w:shd w:val="clear" w:color="auto" w:fill="auto"/>
          </w:tcPr>
          <w:p w14:paraId="3D762C96" w14:textId="57241881" w:rsidR="004345A7" w:rsidRPr="00471929" w:rsidRDefault="004345A7" w:rsidP="004345A7">
            <w:pPr>
              <w:spacing w:after="0" w:line="240" w:lineRule="auto"/>
              <w:jc w:val="center"/>
              <w:rPr>
                <w:rFonts w:ascii="Arial" w:hAnsi="Arial" w:cs="Arial"/>
                <w:color w:val="000000"/>
                <w:sz w:val="20"/>
                <w:szCs w:val="20"/>
              </w:rPr>
            </w:pPr>
            <w:r>
              <w:rPr>
                <w:rFonts w:ascii="Arial" w:hAnsi="Arial" w:cs="Arial"/>
                <w:color w:val="000000"/>
                <w:sz w:val="20"/>
                <w:szCs w:val="20"/>
              </w:rPr>
              <w:t>Organisation</w:t>
            </w:r>
          </w:p>
        </w:tc>
      </w:tr>
      <w:tr w:rsidR="00CA0D2C" w:rsidRPr="00780C5D" w14:paraId="00D20B82" w14:textId="77777777" w:rsidTr="00CA0D2C">
        <w:trPr>
          <w:trHeight w:val="1056"/>
        </w:trPr>
        <w:tc>
          <w:tcPr>
            <w:tcW w:w="3085" w:type="dxa"/>
            <w:shd w:val="clear" w:color="auto" w:fill="F2F2F2"/>
          </w:tcPr>
          <w:p w14:paraId="285BE2FE" w14:textId="5578AF49" w:rsidR="00CA0D2C" w:rsidRDefault="00CA0D2C" w:rsidP="00DC0E48">
            <w:pPr>
              <w:spacing w:after="0" w:line="240" w:lineRule="auto"/>
              <w:rPr>
                <w:rFonts w:ascii="Arial" w:hAnsi="Arial" w:cs="Arial"/>
                <w:b/>
                <w:color w:val="000000"/>
                <w:sz w:val="20"/>
                <w:szCs w:val="20"/>
              </w:rPr>
            </w:pPr>
            <w:r>
              <w:rPr>
                <w:rFonts w:ascii="Arial" w:hAnsi="Arial" w:cs="Arial"/>
                <w:b/>
                <w:color w:val="000000"/>
                <w:sz w:val="20"/>
                <w:szCs w:val="20"/>
              </w:rPr>
              <w:t>Full address, including country location</w:t>
            </w:r>
          </w:p>
        </w:tc>
        <w:tc>
          <w:tcPr>
            <w:tcW w:w="3667" w:type="dxa"/>
            <w:shd w:val="clear" w:color="auto" w:fill="auto"/>
          </w:tcPr>
          <w:p w14:paraId="681FE6BD" w14:textId="77777777" w:rsidR="00CA0D2C" w:rsidRDefault="00CA0D2C" w:rsidP="00CA0D2C">
            <w:pPr>
              <w:spacing w:after="0" w:line="240" w:lineRule="auto"/>
              <w:rPr>
                <w:rFonts w:ascii="Arial" w:hAnsi="Arial" w:cs="Arial"/>
                <w:color w:val="000000"/>
                <w:sz w:val="20"/>
                <w:szCs w:val="20"/>
              </w:rPr>
            </w:pPr>
          </w:p>
        </w:tc>
        <w:tc>
          <w:tcPr>
            <w:tcW w:w="3668" w:type="dxa"/>
            <w:shd w:val="clear" w:color="auto" w:fill="auto"/>
          </w:tcPr>
          <w:p w14:paraId="2AE3D0E8" w14:textId="77777777" w:rsidR="00CA0D2C" w:rsidRDefault="00CA0D2C" w:rsidP="004345A7">
            <w:pPr>
              <w:spacing w:after="0" w:line="240" w:lineRule="auto"/>
              <w:jc w:val="center"/>
              <w:rPr>
                <w:rFonts w:ascii="Arial" w:hAnsi="Arial" w:cs="Arial"/>
                <w:color w:val="000000"/>
                <w:sz w:val="20"/>
                <w:szCs w:val="20"/>
              </w:rPr>
            </w:pPr>
          </w:p>
        </w:tc>
      </w:tr>
      <w:tr w:rsidR="00CA0D2C" w:rsidRPr="00780C5D" w14:paraId="11952A95" w14:textId="77777777" w:rsidTr="00F53E4F">
        <w:trPr>
          <w:trHeight w:val="326"/>
        </w:trPr>
        <w:tc>
          <w:tcPr>
            <w:tcW w:w="3085" w:type="dxa"/>
            <w:shd w:val="clear" w:color="auto" w:fill="F2F2F2"/>
          </w:tcPr>
          <w:p w14:paraId="1A367560" w14:textId="7CB9B880" w:rsidR="00CA0D2C" w:rsidRDefault="00CA0D2C" w:rsidP="00780C5D">
            <w:pPr>
              <w:spacing w:after="0" w:line="240" w:lineRule="auto"/>
              <w:rPr>
                <w:rFonts w:ascii="Arial" w:hAnsi="Arial" w:cs="Arial"/>
                <w:b/>
                <w:color w:val="000000"/>
                <w:sz w:val="20"/>
                <w:szCs w:val="20"/>
              </w:rPr>
            </w:pPr>
            <w:r>
              <w:rPr>
                <w:rFonts w:ascii="Arial" w:hAnsi="Arial" w:cs="Arial"/>
                <w:b/>
                <w:color w:val="000000"/>
                <w:sz w:val="20"/>
                <w:szCs w:val="20"/>
              </w:rPr>
              <w:t>Gender</w:t>
            </w:r>
          </w:p>
        </w:tc>
        <w:tc>
          <w:tcPr>
            <w:tcW w:w="3667" w:type="dxa"/>
            <w:shd w:val="clear" w:color="auto" w:fill="auto"/>
          </w:tcPr>
          <w:p w14:paraId="3641ABE2" w14:textId="77777777" w:rsidR="00CA0D2C" w:rsidRDefault="00CA0D2C" w:rsidP="004345A7">
            <w:pPr>
              <w:spacing w:after="0" w:line="240" w:lineRule="auto"/>
              <w:jc w:val="center"/>
              <w:rPr>
                <w:rFonts w:ascii="Arial" w:hAnsi="Arial" w:cs="Arial"/>
                <w:color w:val="000000"/>
                <w:sz w:val="20"/>
                <w:szCs w:val="20"/>
              </w:rPr>
            </w:pPr>
          </w:p>
        </w:tc>
        <w:tc>
          <w:tcPr>
            <w:tcW w:w="3668" w:type="dxa"/>
            <w:shd w:val="clear" w:color="auto" w:fill="auto"/>
          </w:tcPr>
          <w:p w14:paraId="106BC5EF" w14:textId="36E61294" w:rsidR="00CA0D2C" w:rsidRDefault="00CA0D2C" w:rsidP="00CA0D2C">
            <w:pPr>
              <w:spacing w:after="0" w:line="240" w:lineRule="auto"/>
              <w:rPr>
                <w:rFonts w:ascii="Arial" w:hAnsi="Arial" w:cs="Arial"/>
                <w:color w:val="000000"/>
                <w:sz w:val="20"/>
                <w:szCs w:val="20"/>
              </w:rPr>
            </w:pPr>
            <w:r>
              <w:rPr>
                <w:rFonts w:ascii="Arial" w:hAnsi="Arial" w:cs="Arial"/>
                <w:color w:val="000000"/>
                <w:sz w:val="20"/>
                <w:szCs w:val="20"/>
              </w:rPr>
              <w:t>N/A</w:t>
            </w:r>
          </w:p>
        </w:tc>
      </w:tr>
      <w:tr w:rsidR="004345A7" w:rsidRPr="00780C5D" w14:paraId="7A9EC1C4" w14:textId="77777777" w:rsidTr="00A52360">
        <w:trPr>
          <w:trHeight w:val="297"/>
        </w:trPr>
        <w:tc>
          <w:tcPr>
            <w:tcW w:w="3085" w:type="dxa"/>
            <w:shd w:val="clear" w:color="auto" w:fill="F2F2F2"/>
          </w:tcPr>
          <w:p w14:paraId="738A6DF0" w14:textId="09455F2A" w:rsidR="004345A7" w:rsidRPr="00CA0D2C" w:rsidRDefault="004345A7" w:rsidP="00780C5D">
            <w:pPr>
              <w:spacing w:after="0" w:line="240" w:lineRule="auto"/>
              <w:rPr>
                <w:rFonts w:ascii="Arial" w:hAnsi="Arial" w:cs="Arial"/>
                <w:bCs/>
                <w:color w:val="000000"/>
                <w:sz w:val="20"/>
                <w:szCs w:val="20"/>
              </w:rPr>
            </w:pPr>
            <w:r>
              <w:rPr>
                <w:rFonts w:ascii="Arial" w:hAnsi="Arial" w:cs="Arial"/>
                <w:b/>
                <w:color w:val="000000"/>
                <w:sz w:val="20"/>
                <w:szCs w:val="20"/>
              </w:rPr>
              <w:t>Date of birth</w:t>
            </w:r>
            <w:r w:rsidR="00CA0D2C">
              <w:rPr>
                <w:rFonts w:ascii="Arial" w:hAnsi="Arial" w:cs="Arial"/>
                <w:b/>
                <w:color w:val="000000"/>
                <w:sz w:val="20"/>
                <w:szCs w:val="20"/>
              </w:rPr>
              <w:t xml:space="preserve"> </w:t>
            </w:r>
            <w:r w:rsidR="00CA0D2C">
              <w:rPr>
                <w:rFonts w:ascii="Arial" w:hAnsi="Arial" w:cs="Arial"/>
                <w:bCs/>
                <w:color w:val="000000"/>
                <w:sz w:val="20"/>
                <w:szCs w:val="20"/>
              </w:rPr>
              <w:t>(dd/mm/</w:t>
            </w:r>
            <w:proofErr w:type="spellStart"/>
            <w:r w:rsidR="00CA0D2C">
              <w:rPr>
                <w:rFonts w:ascii="Arial" w:hAnsi="Arial" w:cs="Arial"/>
                <w:bCs/>
                <w:color w:val="000000"/>
                <w:sz w:val="20"/>
                <w:szCs w:val="20"/>
              </w:rPr>
              <w:t>yyyy</w:t>
            </w:r>
            <w:proofErr w:type="spellEnd"/>
            <w:r w:rsidR="00CA0D2C">
              <w:rPr>
                <w:rFonts w:ascii="Arial" w:hAnsi="Arial" w:cs="Arial"/>
                <w:bCs/>
                <w:color w:val="000000"/>
                <w:sz w:val="20"/>
                <w:szCs w:val="20"/>
              </w:rPr>
              <w:t>)</w:t>
            </w:r>
          </w:p>
        </w:tc>
        <w:tc>
          <w:tcPr>
            <w:tcW w:w="3667" w:type="dxa"/>
            <w:shd w:val="clear" w:color="auto" w:fill="auto"/>
          </w:tcPr>
          <w:p w14:paraId="76AD762B" w14:textId="77777777" w:rsidR="004345A7" w:rsidRPr="00780C5D" w:rsidRDefault="004345A7" w:rsidP="00780C5D">
            <w:pPr>
              <w:spacing w:after="0" w:line="240" w:lineRule="auto"/>
              <w:rPr>
                <w:rFonts w:ascii="Arial" w:hAnsi="Arial" w:cs="Arial"/>
                <w:color w:val="000000"/>
                <w:sz w:val="20"/>
                <w:szCs w:val="20"/>
              </w:rPr>
            </w:pPr>
          </w:p>
        </w:tc>
        <w:tc>
          <w:tcPr>
            <w:tcW w:w="3668" w:type="dxa"/>
            <w:shd w:val="clear" w:color="auto" w:fill="auto"/>
          </w:tcPr>
          <w:p w14:paraId="20A87BB6" w14:textId="42F300B1" w:rsidR="004345A7" w:rsidRPr="00780C5D" w:rsidRDefault="004345A7" w:rsidP="00780C5D">
            <w:pPr>
              <w:spacing w:after="0" w:line="240" w:lineRule="auto"/>
              <w:rPr>
                <w:rFonts w:ascii="Arial" w:hAnsi="Arial" w:cs="Arial"/>
                <w:color w:val="000000"/>
                <w:sz w:val="20"/>
                <w:szCs w:val="20"/>
              </w:rPr>
            </w:pPr>
            <w:r>
              <w:rPr>
                <w:rFonts w:ascii="Arial" w:hAnsi="Arial" w:cs="Arial"/>
                <w:color w:val="000000"/>
                <w:sz w:val="20"/>
                <w:szCs w:val="20"/>
              </w:rPr>
              <w:t>N/A</w:t>
            </w:r>
          </w:p>
        </w:tc>
      </w:tr>
      <w:tr w:rsidR="00CA0D2C" w:rsidRPr="00780C5D" w14:paraId="3CB5948B" w14:textId="77777777" w:rsidTr="00A52360">
        <w:trPr>
          <w:trHeight w:val="297"/>
        </w:trPr>
        <w:tc>
          <w:tcPr>
            <w:tcW w:w="3085" w:type="dxa"/>
            <w:shd w:val="clear" w:color="auto" w:fill="F2F2F2"/>
          </w:tcPr>
          <w:p w14:paraId="572439D9" w14:textId="1A46F4B3" w:rsidR="00CA0D2C" w:rsidRDefault="00CA0D2C" w:rsidP="00780C5D">
            <w:pPr>
              <w:spacing w:after="0" w:line="240" w:lineRule="auto"/>
              <w:rPr>
                <w:rFonts w:ascii="Arial" w:hAnsi="Arial" w:cs="Arial"/>
                <w:b/>
                <w:color w:val="000000"/>
                <w:sz w:val="20"/>
                <w:szCs w:val="20"/>
              </w:rPr>
            </w:pPr>
            <w:r>
              <w:rPr>
                <w:rFonts w:ascii="Arial" w:hAnsi="Arial" w:cs="Arial"/>
                <w:b/>
                <w:color w:val="000000"/>
                <w:sz w:val="20"/>
                <w:szCs w:val="20"/>
              </w:rPr>
              <w:t>Nationality/Registered Country</w:t>
            </w:r>
          </w:p>
        </w:tc>
        <w:tc>
          <w:tcPr>
            <w:tcW w:w="3667" w:type="dxa"/>
            <w:shd w:val="clear" w:color="auto" w:fill="auto"/>
          </w:tcPr>
          <w:p w14:paraId="23CC0D14" w14:textId="77777777" w:rsidR="00CA0D2C" w:rsidRPr="00780C5D" w:rsidRDefault="00CA0D2C" w:rsidP="00780C5D">
            <w:pPr>
              <w:spacing w:after="0" w:line="240" w:lineRule="auto"/>
              <w:rPr>
                <w:rFonts w:ascii="Arial" w:hAnsi="Arial" w:cs="Arial"/>
                <w:color w:val="000000"/>
                <w:sz w:val="20"/>
                <w:szCs w:val="20"/>
              </w:rPr>
            </w:pPr>
          </w:p>
        </w:tc>
        <w:tc>
          <w:tcPr>
            <w:tcW w:w="3668" w:type="dxa"/>
            <w:shd w:val="clear" w:color="auto" w:fill="auto"/>
          </w:tcPr>
          <w:p w14:paraId="661E8A89" w14:textId="1BECFA9A" w:rsidR="00CA0D2C" w:rsidRDefault="00CA0D2C" w:rsidP="00780C5D">
            <w:pPr>
              <w:spacing w:after="0" w:line="240" w:lineRule="auto"/>
              <w:rPr>
                <w:rFonts w:ascii="Arial" w:hAnsi="Arial" w:cs="Arial"/>
                <w:color w:val="000000"/>
                <w:sz w:val="20"/>
                <w:szCs w:val="20"/>
              </w:rPr>
            </w:pPr>
          </w:p>
        </w:tc>
      </w:tr>
      <w:tr w:rsidR="004345A7" w:rsidRPr="00780C5D" w14:paraId="5DC2E1B9" w14:textId="77777777" w:rsidTr="00A52360">
        <w:tc>
          <w:tcPr>
            <w:tcW w:w="3085" w:type="dxa"/>
            <w:shd w:val="clear" w:color="auto" w:fill="F2F2F2"/>
          </w:tcPr>
          <w:p w14:paraId="40589A8E" w14:textId="77777777" w:rsidR="004345A7" w:rsidRPr="00780C5D" w:rsidRDefault="004345A7" w:rsidP="00895A20">
            <w:pPr>
              <w:spacing w:after="0" w:line="240" w:lineRule="auto"/>
              <w:rPr>
                <w:rFonts w:ascii="Arial" w:hAnsi="Arial" w:cs="Arial"/>
                <w:b/>
                <w:color w:val="000000"/>
                <w:sz w:val="20"/>
                <w:szCs w:val="20"/>
              </w:rPr>
            </w:pPr>
            <w:r>
              <w:rPr>
                <w:rFonts w:ascii="Arial" w:hAnsi="Arial" w:cs="Arial"/>
                <w:b/>
                <w:color w:val="000000"/>
                <w:sz w:val="20"/>
                <w:szCs w:val="20"/>
              </w:rPr>
              <w:t>Is the proposer the Claimant or Defendant in the proceedings?</w:t>
            </w:r>
          </w:p>
        </w:tc>
        <w:tc>
          <w:tcPr>
            <w:tcW w:w="3667" w:type="dxa"/>
            <w:shd w:val="clear" w:color="auto" w:fill="auto"/>
          </w:tcPr>
          <w:p w14:paraId="00DC9500" w14:textId="77777777" w:rsidR="004345A7" w:rsidRPr="00780C5D" w:rsidRDefault="004345A7" w:rsidP="00780C5D">
            <w:pPr>
              <w:spacing w:after="0" w:line="240" w:lineRule="auto"/>
              <w:rPr>
                <w:rFonts w:ascii="Arial" w:hAnsi="Arial" w:cs="Arial"/>
                <w:color w:val="000000"/>
                <w:sz w:val="20"/>
                <w:szCs w:val="20"/>
              </w:rPr>
            </w:pPr>
          </w:p>
        </w:tc>
        <w:tc>
          <w:tcPr>
            <w:tcW w:w="3668" w:type="dxa"/>
            <w:shd w:val="clear" w:color="auto" w:fill="auto"/>
          </w:tcPr>
          <w:p w14:paraId="222E1AB2" w14:textId="4A2B7963" w:rsidR="004345A7" w:rsidRPr="00780C5D" w:rsidRDefault="004345A7" w:rsidP="00780C5D">
            <w:pPr>
              <w:spacing w:after="0" w:line="240" w:lineRule="auto"/>
              <w:rPr>
                <w:rFonts w:ascii="Arial" w:hAnsi="Arial" w:cs="Arial"/>
                <w:color w:val="000000"/>
                <w:sz w:val="20"/>
                <w:szCs w:val="20"/>
              </w:rPr>
            </w:pPr>
          </w:p>
        </w:tc>
      </w:tr>
      <w:tr w:rsidR="008E6DC8" w:rsidRPr="00780C5D" w14:paraId="1E77ABF3" w14:textId="77777777" w:rsidTr="00632C52">
        <w:tc>
          <w:tcPr>
            <w:tcW w:w="3085" w:type="dxa"/>
            <w:shd w:val="clear" w:color="auto" w:fill="F2F2F2"/>
          </w:tcPr>
          <w:p w14:paraId="0B8CAA78" w14:textId="187284D9" w:rsidR="008E6DC8" w:rsidRDefault="008E6DC8" w:rsidP="00895A20">
            <w:pPr>
              <w:spacing w:after="0" w:line="240" w:lineRule="auto"/>
              <w:rPr>
                <w:rFonts w:ascii="Arial" w:hAnsi="Arial" w:cs="Arial"/>
                <w:b/>
                <w:color w:val="000000"/>
                <w:sz w:val="20"/>
                <w:szCs w:val="20"/>
              </w:rPr>
            </w:pPr>
            <w:r>
              <w:rPr>
                <w:rFonts w:ascii="Arial" w:hAnsi="Arial" w:cs="Arial"/>
                <w:b/>
                <w:color w:val="000000"/>
                <w:sz w:val="20"/>
                <w:szCs w:val="20"/>
              </w:rPr>
              <w:t>Are you aware of any potential issues or flags that are likely to arise during our due diligence screening process?</w:t>
            </w:r>
          </w:p>
        </w:tc>
        <w:tc>
          <w:tcPr>
            <w:tcW w:w="7335" w:type="dxa"/>
            <w:gridSpan w:val="2"/>
            <w:shd w:val="clear" w:color="auto" w:fill="auto"/>
          </w:tcPr>
          <w:p w14:paraId="452B0550" w14:textId="77777777" w:rsidR="008E6DC8" w:rsidRPr="00780C5D" w:rsidRDefault="008E6DC8" w:rsidP="00780C5D">
            <w:pPr>
              <w:spacing w:after="0" w:line="240" w:lineRule="auto"/>
              <w:rPr>
                <w:rFonts w:ascii="Arial" w:hAnsi="Arial" w:cs="Arial"/>
                <w:color w:val="000000"/>
                <w:sz w:val="20"/>
                <w:szCs w:val="20"/>
              </w:rPr>
            </w:pPr>
          </w:p>
        </w:tc>
      </w:tr>
    </w:tbl>
    <w:p w14:paraId="185A65DA" w14:textId="77777777" w:rsidR="00BC6565" w:rsidRDefault="00BC6565" w:rsidP="00411FD9">
      <w:pPr>
        <w:spacing w:after="0" w:line="240" w:lineRule="auto"/>
        <w:rPr>
          <w:rFonts w:ascii="Arial" w:hAnsi="Arial" w:cs="Arial"/>
          <w:b/>
          <w:color w:val="00B0F0"/>
          <w:sz w:val="20"/>
          <w:szCs w:val="20"/>
        </w:rPr>
      </w:pPr>
    </w:p>
    <w:p w14:paraId="70D4A07A" w14:textId="77777777" w:rsidR="00411FD9" w:rsidRPr="007C2F44" w:rsidRDefault="00411FD9" w:rsidP="00411FD9">
      <w:pPr>
        <w:spacing w:after="0" w:line="240" w:lineRule="auto"/>
        <w:rPr>
          <w:rFonts w:ascii="Arial" w:hAnsi="Arial" w:cs="Arial"/>
          <w:b/>
          <w:color w:val="EEB500"/>
          <w:sz w:val="24"/>
          <w:szCs w:val="24"/>
        </w:rPr>
      </w:pPr>
      <w:r w:rsidRPr="007C2F44">
        <w:rPr>
          <w:rFonts w:ascii="Arial" w:hAnsi="Arial" w:cs="Arial"/>
          <w:b/>
          <w:color w:val="EEB500"/>
          <w:sz w:val="24"/>
          <w:szCs w:val="24"/>
        </w:rPr>
        <w:t>Section 2 – Firm Details</w:t>
      </w:r>
    </w:p>
    <w:p w14:paraId="281D56D7" w14:textId="77777777" w:rsidR="00411FD9" w:rsidRPr="00780C5D" w:rsidRDefault="00411FD9" w:rsidP="00411FD9">
      <w:pPr>
        <w:spacing w:after="0" w:line="240" w:lineRule="auto"/>
        <w:rPr>
          <w:rFonts w:ascii="Arial" w:hAnsi="Arial" w:cs="Arial"/>
          <w:color w:val="000000"/>
          <w:sz w:val="20"/>
          <w:szCs w:val="20"/>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gridCol w:w="1701"/>
        <w:gridCol w:w="2374"/>
      </w:tblGrid>
      <w:tr w:rsidR="00411FD9" w:rsidRPr="00780C5D" w14:paraId="6AC77041" w14:textId="77777777" w:rsidTr="00EA463C">
        <w:trPr>
          <w:trHeight w:val="389"/>
        </w:trPr>
        <w:tc>
          <w:tcPr>
            <w:tcW w:w="3085" w:type="dxa"/>
            <w:shd w:val="clear" w:color="auto" w:fill="F2F2F2"/>
          </w:tcPr>
          <w:p w14:paraId="08994CF3" w14:textId="77777777" w:rsidR="00411FD9" w:rsidRPr="00780C5D" w:rsidRDefault="00E0709F"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Firm</w:t>
            </w:r>
            <w:r w:rsidR="00411FD9" w:rsidRPr="00780C5D">
              <w:rPr>
                <w:rFonts w:ascii="Arial" w:hAnsi="Arial" w:cs="Arial"/>
                <w:b/>
                <w:color w:val="000000"/>
                <w:sz w:val="20"/>
                <w:szCs w:val="20"/>
              </w:rPr>
              <w:t xml:space="preserve"> name</w:t>
            </w:r>
          </w:p>
        </w:tc>
        <w:tc>
          <w:tcPr>
            <w:tcW w:w="7335" w:type="dxa"/>
            <w:gridSpan w:val="3"/>
            <w:shd w:val="clear" w:color="auto" w:fill="auto"/>
          </w:tcPr>
          <w:p w14:paraId="7C29CDC1" w14:textId="2574A366" w:rsidR="00411FD9" w:rsidRPr="00780C5D" w:rsidRDefault="00411FD9" w:rsidP="00780C5D">
            <w:pPr>
              <w:spacing w:after="0" w:line="240" w:lineRule="auto"/>
              <w:rPr>
                <w:rFonts w:ascii="Arial" w:hAnsi="Arial" w:cs="Arial"/>
                <w:color w:val="000000"/>
                <w:sz w:val="20"/>
                <w:szCs w:val="20"/>
              </w:rPr>
            </w:pPr>
          </w:p>
        </w:tc>
      </w:tr>
      <w:tr w:rsidR="00411FD9" w:rsidRPr="00780C5D" w14:paraId="6AD17412" w14:textId="77777777" w:rsidTr="00EA463C">
        <w:tc>
          <w:tcPr>
            <w:tcW w:w="3085" w:type="dxa"/>
            <w:shd w:val="clear" w:color="auto" w:fill="F2F2F2"/>
          </w:tcPr>
          <w:p w14:paraId="002A534C" w14:textId="5EA051BC" w:rsidR="009C7B86" w:rsidRPr="00780C5D" w:rsidRDefault="00411FD9" w:rsidP="00DC0E48">
            <w:pPr>
              <w:spacing w:after="0" w:line="240" w:lineRule="auto"/>
              <w:rPr>
                <w:rFonts w:ascii="Arial" w:hAnsi="Arial" w:cs="Arial"/>
                <w:b/>
                <w:color w:val="000000"/>
                <w:sz w:val="20"/>
                <w:szCs w:val="20"/>
              </w:rPr>
            </w:pPr>
            <w:r w:rsidRPr="00780C5D">
              <w:rPr>
                <w:rFonts w:ascii="Arial" w:hAnsi="Arial" w:cs="Arial"/>
                <w:b/>
                <w:color w:val="000000"/>
                <w:sz w:val="20"/>
                <w:szCs w:val="20"/>
              </w:rPr>
              <w:t>Address</w:t>
            </w:r>
          </w:p>
        </w:tc>
        <w:tc>
          <w:tcPr>
            <w:tcW w:w="7335" w:type="dxa"/>
            <w:gridSpan w:val="3"/>
            <w:shd w:val="clear" w:color="auto" w:fill="auto"/>
          </w:tcPr>
          <w:p w14:paraId="2ACF392E" w14:textId="77777777" w:rsidR="00411FD9" w:rsidRPr="00780C5D" w:rsidRDefault="00411FD9" w:rsidP="00471929">
            <w:pPr>
              <w:spacing w:after="0" w:line="240" w:lineRule="auto"/>
              <w:rPr>
                <w:rFonts w:ascii="Arial" w:hAnsi="Arial" w:cs="Arial"/>
                <w:color w:val="000000"/>
                <w:sz w:val="20"/>
                <w:szCs w:val="20"/>
              </w:rPr>
            </w:pPr>
          </w:p>
        </w:tc>
      </w:tr>
      <w:tr w:rsidR="00411FD9" w:rsidRPr="00780C5D" w14:paraId="7EDAB6A4" w14:textId="77777777" w:rsidTr="00EA463C">
        <w:tc>
          <w:tcPr>
            <w:tcW w:w="3085" w:type="dxa"/>
            <w:shd w:val="clear" w:color="auto" w:fill="F2F2F2"/>
          </w:tcPr>
          <w:p w14:paraId="005ED8FE" w14:textId="77777777" w:rsidR="00411FD9" w:rsidRPr="00780C5D" w:rsidRDefault="00CD330E"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Firm</w:t>
            </w:r>
            <w:r w:rsidR="00411FD9" w:rsidRPr="00780C5D">
              <w:rPr>
                <w:rFonts w:ascii="Arial" w:hAnsi="Arial" w:cs="Arial"/>
                <w:b/>
                <w:color w:val="000000"/>
                <w:sz w:val="20"/>
                <w:szCs w:val="20"/>
              </w:rPr>
              <w:t xml:space="preserve"> EPF registration number</w:t>
            </w:r>
            <w:r w:rsidR="006C565E">
              <w:rPr>
                <w:rFonts w:ascii="Arial" w:hAnsi="Arial" w:cs="Arial"/>
                <w:b/>
                <w:color w:val="000000"/>
                <w:sz w:val="20"/>
                <w:szCs w:val="20"/>
              </w:rPr>
              <w:t xml:space="preserve"> </w:t>
            </w:r>
            <w:r w:rsidR="006C565E" w:rsidRPr="006C565E">
              <w:rPr>
                <w:rFonts w:ascii="Arial" w:hAnsi="Arial" w:cs="Arial"/>
                <w:color w:val="000000"/>
                <w:sz w:val="20"/>
                <w:szCs w:val="20"/>
              </w:rPr>
              <w:t>(UK firms only)</w:t>
            </w:r>
          </w:p>
        </w:tc>
        <w:tc>
          <w:tcPr>
            <w:tcW w:w="7335" w:type="dxa"/>
            <w:gridSpan w:val="3"/>
            <w:shd w:val="clear" w:color="auto" w:fill="auto"/>
          </w:tcPr>
          <w:p w14:paraId="51B744E4" w14:textId="42187839" w:rsidR="00411FD9" w:rsidRPr="00780C5D" w:rsidRDefault="00411FD9" w:rsidP="00780C5D">
            <w:pPr>
              <w:spacing w:after="0" w:line="240" w:lineRule="auto"/>
              <w:rPr>
                <w:rFonts w:ascii="Arial" w:hAnsi="Arial" w:cs="Arial"/>
                <w:color w:val="000000"/>
                <w:sz w:val="20"/>
                <w:szCs w:val="20"/>
              </w:rPr>
            </w:pPr>
          </w:p>
        </w:tc>
      </w:tr>
      <w:tr w:rsidR="00EA463C" w:rsidRPr="00780C5D" w14:paraId="5EE664D1" w14:textId="77777777" w:rsidTr="00EA463C">
        <w:trPr>
          <w:trHeight w:val="403"/>
        </w:trPr>
        <w:tc>
          <w:tcPr>
            <w:tcW w:w="3085" w:type="dxa"/>
            <w:shd w:val="clear" w:color="auto" w:fill="F2F2F2"/>
          </w:tcPr>
          <w:p w14:paraId="589DB929" w14:textId="1472CE81" w:rsidR="00EA463C" w:rsidRPr="00780C5D" w:rsidRDefault="00EA463C" w:rsidP="00EA463C">
            <w:pPr>
              <w:spacing w:after="0" w:line="240" w:lineRule="auto"/>
              <w:rPr>
                <w:rFonts w:ascii="Arial" w:hAnsi="Arial" w:cs="Arial"/>
                <w:b/>
                <w:color w:val="000000"/>
                <w:sz w:val="20"/>
                <w:szCs w:val="20"/>
              </w:rPr>
            </w:pPr>
            <w:r>
              <w:rPr>
                <w:rFonts w:ascii="Arial" w:hAnsi="Arial" w:cs="Arial"/>
                <w:b/>
                <w:color w:val="000000"/>
                <w:sz w:val="20"/>
                <w:szCs w:val="20"/>
              </w:rPr>
              <w:t>Lawyer</w:t>
            </w:r>
            <w:r w:rsidRPr="00780C5D">
              <w:rPr>
                <w:rFonts w:ascii="Arial" w:hAnsi="Arial" w:cs="Arial"/>
                <w:b/>
                <w:color w:val="000000"/>
                <w:sz w:val="20"/>
                <w:szCs w:val="20"/>
              </w:rPr>
              <w:t xml:space="preserve"> name</w:t>
            </w:r>
          </w:p>
        </w:tc>
        <w:tc>
          <w:tcPr>
            <w:tcW w:w="3260" w:type="dxa"/>
            <w:shd w:val="clear" w:color="auto" w:fill="auto"/>
          </w:tcPr>
          <w:p w14:paraId="35D547E4" w14:textId="1C035EBE" w:rsidR="00EA463C" w:rsidRPr="00780C5D" w:rsidRDefault="00EA463C" w:rsidP="00EA463C">
            <w:pPr>
              <w:spacing w:after="0" w:line="240" w:lineRule="auto"/>
              <w:rPr>
                <w:rFonts w:ascii="Arial" w:hAnsi="Arial" w:cs="Arial"/>
                <w:color w:val="000000"/>
                <w:sz w:val="20"/>
                <w:szCs w:val="20"/>
              </w:rPr>
            </w:pPr>
          </w:p>
        </w:tc>
        <w:tc>
          <w:tcPr>
            <w:tcW w:w="1701" w:type="dxa"/>
            <w:shd w:val="clear" w:color="auto" w:fill="F2F2F2"/>
          </w:tcPr>
          <w:p w14:paraId="5233C22E" w14:textId="77777777" w:rsidR="00EA463C" w:rsidRPr="00780C5D" w:rsidRDefault="00EA463C" w:rsidP="00EA463C">
            <w:pPr>
              <w:spacing w:after="0" w:line="240" w:lineRule="auto"/>
              <w:rPr>
                <w:rFonts w:ascii="Arial" w:hAnsi="Arial" w:cs="Arial"/>
                <w:b/>
                <w:color w:val="000000"/>
                <w:sz w:val="20"/>
                <w:szCs w:val="20"/>
              </w:rPr>
            </w:pPr>
            <w:r w:rsidRPr="00780C5D">
              <w:rPr>
                <w:rFonts w:ascii="Arial" w:hAnsi="Arial" w:cs="Arial"/>
                <w:b/>
                <w:color w:val="000000"/>
                <w:sz w:val="20"/>
                <w:szCs w:val="20"/>
              </w:rPr>
              <w:t>Telephone No.</w:t>
            </w:r>
          </w:p>
        </w:tc>
        <w:tc>
          <w:tcPr>
            <w:tcW w:w="2374" w:type="dxa"/>
            <w:shd w:val="clear" w:color="auto" w:fill="auto"/>
          </w:tcPr>
          <w:p w14:paraId="26AD3C13" w14:textId="4A5E6F48" w:rsidR="00EA463C" w:rsidRPr="00780C5D" w:rsidRDefault="00EA463C" w:rsidP="00EA463C">
            <w:pPr>
              <w:spacing w:after="0" w:line="240" w:lineRule="auto"/>
              <w:rPr>
                <w:rFonts w:ascii="Arial" w:hAnsi="Arial" w:cs="Arial"/>
                <w:color w:val="000000"/>
                <w:sz w:val="20"/>
                <w:szCs w:val="20"/>
              </w:rPr>
            </w:pPr>
          </w:p>
        </w:tc>
      </w:tr>
      <w:tr w:rsidR="00EA463C" w:rsidRPr="00780C5D" w14:paraId="2D27BF28" w14:textId="77777777" w:rsidTr="00DC0E48">
        <w:trPr>
          <w:trHeight w:val="224"/>
        </w:trPr>
        <w:tc>
          <w:tcPr>
            <w:tcW w:w="3085" w:type="dxa"/>
            <w:shd w:val="clear" w:color="auto" w:fill="F2F2F2"/>
          </w:tcPr>
          <w:p w14:paraId="47B67D71" w14:textId="701F3BCC" w:rsidR="00EA463C" w:rsidRPr="00780C5D" w:rsidRDefault="009C7B86" w:rsidP="00EA463C">
            <w:pPr>
              <w:spacing w:after="0" w:line="240" w:lineRule="auto"/>
              <w:rPr>
                <w:rFonts w:ascii="Arial" w:hAnsi="Arial" w:cs="Arial"/>
                <w:b/>
                <w:color w:val="000000"/>
                <w:sz w:val="20"/>
                <w:szCs w:val="20"/>
              </w:rPr>
            </w:pPr>
            <w:r>
              <w:rPr>
                <w:rFonts w:ascii="Arial" w:hAnsi="Arial" w:cs="Arial"/>
                <w:b/>
                <w:color w:val="000000"/>
                <w:sz w:val="20"/>
                <w:szCs w:val="20"/>
              </w:rPr>
              <w:t>Lawyer e-mail address</w:t>
            </w:r>
          </w:p>
        </w:tc>
        <w:tc>
          <w:tcPr>
            <w:tcW w:w="7335" w:type="dxa"/>
            <w:gridSpan w:val="3"/>
            <w:shd w:val="clear" w:color="auto" w:fill="auto"/>
          </w:tcPr>
          <w:p w14:paraId="7C57F7D6" w14:textId="77777777" w:rsidR="009C7B86" w:rsidRDefault="009C7B86" w:rsidP="00EA463C">
            <w:pPr>
              <w:spacing w:after="0" w:line="240" w:lineRule="auto"/>
              <w:rPr>
                <w:rFonts w:ascii="Arial" w:hAnsi="Arial" w:cs="Arial"/>
                <w:color w:val="000000"/>
                <w:sz w:val="20"/>
                <w:szCs w:val="20"/>
              </w:rPr>
            </w:pPr>
          </w:p>
          <w:p w14:paraId="3EF737E2" w14:textId="2AD65A6E" w:rsidR="00DC0E48" w:rsidRPr="00780C5D" w:rsidRDefault="00DC0E48" w:rsidP="00EA463C">
            <w:pPr>
              <w:spacing w:after="0" w:line="240" w:lineRule="auto"/>
              <w:rPr>
                <w:rFonts w:ascii="Arial" w:hAnsi="Arial" w:cs="Arial"/>
                <w:color w:val="000000"/>
                <w:sz w:val="20"/>
                <w:szCs w:val="20"/>
              </w:rPr>
            </w:pPr>
          </w:p>
        </w:tc>
      </w:tr>
      <w:tr w:rsidR="00EA463C" w:rsidRPr="00780C5D" w14:paraId="3782AAF5" w14:textId="77777777" w:rsidTr="00EA463C">
        <w:trPr>
          <w:trHeight w:val="407"/>
        </w:trPr>
        <w:tc>
          <w:tcPr>
            <w:tcW w:w="3085" w:type="dxa"/>
            <w:shd w:val="clear" w:color="auto" w:fill="F2F2F2"/>
          </w:tcPr>
          <w:p w14:paraId="1DC57D9A" w14:textId="7D97C7B7" w:rsidR="00EA463C" w:rsidRPr="00780C5D" w:rsidRDefault="009C7B86" w:rsidP="00EA463C">
            <w:pPr>
              <w:spacing w:after="0" w:line="240" w:lineRule="auto"/>
              <w:rPr>
                <w:rFonts w:ascii="Arial" w:hAnsi="Arial" w:cs="Arial"/>
                <w:b/>
                <w:color w:val="000000"/>
                <w:sz w:val="20"/>
                <w:szCs w:val="20"/>
              </w:rPr>
            </w:pPr>
            <w:r>
              <w:rPr>
                <w:rFonts w:ascii="Arial" w:hAnsi="Arial" w:cs="Arial"/>
                <w:b/>
                <w:color w:val="000000"/>
                <w:sz w:val="20"/>
                <w:szCs w:val="20"/>
              </w:rPr>
              <w:t xml:space="preserve">Supervisor name, if </w:t>
            </w:r>
            <w:r w:rsidR="00DC0E48">
              <w:rPr>
                <w:rFonts w:ascii="Arial" w:hAnsi="Arial" w:cs="Arial"/>
                <w:b/>
                <w:color w:val="000000"/>
                <w:sz w:val="20"/>
                <w:szCs w:val="20"/>
              </w:rPr>
              <w:t>relevant</w:t>
            </w:r>
          </w:p>
        </w:tc>
        <w:tc>
          <w:tcPr>
            <w:tcW w:w="7335" w:type="dxa"/>
            <w:gridSpan w:val="3"/>
            <w:shd w:val="clear" w:color="auto" w:fill="auto"/>
          </w:tcPr>
          <w:p w14:paraId="3C7033DE" w14:textId="77777777" w:rsidR="00EA463C" w:rsidRPr="00780C5D" w:rsidRDefault="00EA463C" w:rsidP="00EA463C">
            <w:pPr>
              <w:spacing w:after="0" w:line="240" w:lineRule="auto"/>
              <w:rPr>
                <w:rFonts w:ascii="Arial" w:hAnsi="Arial" w:cs="Arial"/>
                <w:color w:val="000000"/>
                <w:sz w:val="20"/>
                <w:szCs w:val="20"/>
              </w:rPr>
            </w:pPr>
          </w:p>
        </w:tc>
      </w:tr>
      <w:tr w:rsidR="00EA463C" w:rsidRPr="00780C5D" w14:paraId="2FCDFDD8" w14:textId="77777777" w:rsidTr="00EA463C">
        <w:trPr>
          <w:trHeight w:val="426"/>
        </w:trPr>
        <w:tc>
          <w:tcPr>
            <w:tcW w:w="3085" w:type="dxa"/>
            <w:shd w:val="clear" w:color="auto" w:fill="F2F2F2"/>
          </w:tcPr>
          <w:p w14:paraId="2AE554A5" w14:textId="77777777" w:rsidR="00EA463C" w:rsidRPr="00780C5D" w:rsidRDefault="00EA463C" w:rsidP="00EA463C">
            <w:pPr>
              <w:spacing w:after="0" w:line="240" w:lineRule="auto"/>
              <w:rPr>
                <w:rFonts w:ascii="Arial" w:hAnsi="Arial" w:cs="Arial"/>
                <w:b/>
                <w:color w:val="000000"/>
                <w:sz w:val="20"/>
                <w:szCs w:val="20"/>
              </w:rPr>
            </w:pPr>
            <w:r w:rsidRPr="00780C5D">
              <w:rPr>
                <w:rFonts w:ascii="Arial" w:hAnsi="Arial" w:cs="Arial"/>
                <w:b/>
                <w:color w:val="000000"/>
                <w:sz w:val="20"/>
                <w:szCs w:val="20"/>
              </w:rPr>
              <w:t>Firm case reference</w:t>
            </w:r>
          </w:p>
        </w:tc>
        <w:tc>
          <w:tcPr>
            <w:tcW w:w="7335" w:type="dxa"/>
            <w:gridSpan w:val="3"/>
            <w:shd w:val="clear" w:color="auto" w:fill="auto"/>
          </w:tcPr>
          <w:p w14:paraId="3AECF70A" w14:textId="77777777" w:rsidR="00EA463C" w:rsidRPr="00780C5D" w:rsidRDefault="00EA463C" w:rsidP="00EA463C">
            <w:pPr>
              <w:spacing w:after="0" w:line="240" w:lineRule="auto"/>
              <w:rPr>
                <w:rFonts w:ascii="Arial" w:hAnsi="Arial" w:cs="Arial"/>
                <w:color w:val="000000"/>
                <w:sz w:val="20"/>
                <w:szCs w:val="20"/>
              </w:rPr>
            </w:pPr>
          </w:p>
        </w:tc>
      </w:tr>
      <w:tr w:rsidR="00EA463C" w:rsidRPr="00780C5D" w14:paraId="6CE68CBA" w14:textId="77777777" w:rsidTr="00EA463C">
        <w:trPr>
          <w:trHeight w:val="405"/>
        </w:trPr>
        <w:tc>
          <w:tcPr>
            <w:tcW w:w="3085" w:type="dxa"/>
            <w:shd w:val="clear" w:color="auto" w:fill="F2F2F2"/>
          </w:tcPr>
          <w:p w14:paraId="0C901EB0" w14:textId="24F6BF41" w:rsidR="00EA463C" w:rsidRPr="00780C5D" w:rsidRDefault="00EA463C" w:rsidP="00EA463C">
            <w:pPr>
              <w:spacing w:after="0" w:line="240" w:lineRule="auto"/>
              <w:rPr>
                <w:rFonts w:ascii="Arial" w:hAnsi="Arial" w:cs="Arial"/>
                <w:b/>
                <w:color w:val="000000"/>
                <w:sz w:val="20"/>
                <w:szCs w:val="20"/>
              </w:rPr>
            </w:pPr>
            <w:r>
              <w:rPr>
                <w:rFonts w:ascii="Arial" w:hAnsi="Arial" w:cs="Arial"/>
                <w:b/>
                <w:color w:val="000000"/>
                <w:sz w:val="20"/>
                <w:szCs w:val="20"/>
              </w:rPr>
              <w:t xml:space="preserve">Name of Barrister </w:t>
            </w:r>
            <w:r w:rsidRPr="00DC0E48">
              <w:rPr>
                <w:rFonts w:ascii="Arial" w:hAnsi="Arial" w:cs="Arial"/>
                <w:color w:val="000000"/>
                <w:sz w:val="18"/>
                <w:szCs w:val="18"/>
              </w:rPr>
              <w:t xml:space="preserve">(if </w:t>
            </w:r>
            <w:r w:rsidR="00DC0E48" w:rsidRPr="00DC0E48">
              <w:rPr>
                <w:rFonts w:ascii="Arial" w:hAnsi="Arial" w:cs="Arial"/>
                <w:color w:val="000000"/>
                <w:sz w:val="18"/>
                <w:szCs w:val="18"/>
              </w:rPr>
              <w:t>i</w:t>
            </w:r>
            <w:r w:rsidRPr="00DC0E48">
              <w:rPr>
                <w:rFonts w:ascii="Arial" w:hAnsi="Arial" w:cs="Arial"/>
                <w:color w:val="000000"/>
                <w:sz w:val="18"/>
                <w:szCs w:val="18"/>
              </w:rPr>
              <w:t>nstructed)</w:t>
            </w:r>
          </w:p>
        </w:tc>
        <w:tc>
          <w:tcPr>
            <w:tcW w:w="7335" w:type="dxa"/>
            <w:gridSpan w:val="3"/>
            <w:shd w:val="clear" w:color="auto" w:fill="auto"/>
          </w:tcPr>
          <w:p w14:paraId="0FF609E7" w14:textId="23E0071B" w:rsidR="00EA463C" w:rsidRPr="00780C5D" w:rsidRDefault="00EA463C" w:rsidP="00EA463C">
            <w:pPr>
              <w:spacing w:after="0" w:line="240" w:lineRule="auto"/>
              <w:rPr>
                <w:rFonts w:ascii="Arial" w:hAnsi="Arial" w:cs="Arial"/>
                <w:color w:val="000000"/>
                <w:sz w:val="20"/>
                <w:szCs w:val="20"/>
              </w:rPr>
            </w:pPr>
          </w:p>
        </w:tc>
      </w:tr>
    </w:tbl>
    <w:p w14:paraId="23FA894A" w14:textId="450D01BB" w:rsidR="00411FD9" w:rsidRDefault="00411FD9" w:rsidP="00411FD9">
      <w:pPr>
        <w:spacing w:after="0" w:line="240" w:lineRule="auto"/>
        <w:rPr>
          <w:rFonts w:ascii="Arial" w:hAnsi="Arial" w:cs="Arial"/>
          <w:b/>
          <w:color w:val="EEB500"/>
          <w:sz w:val="24"/>
          <w:szCs w:val="24"/>
        </w:rPr>
      </w:pPr>
      <w:r w:rsidRPr="007C2F44">
        <w:rPr>
          <w:rFonts w:ascii="Arial" w:hAnsi="Arial" w:cs="Arial"/>
          <w:b/>
          <w:color w:val="EEB500"/>
          <w:sz w:val="24"/>
          <w:szCs w:val="24"/>
        </w:rPr>
        <w:lastRenderedPageBreak/>
        <w:t xml:space="preserve">Section 3 – </w:t>
      </w:r>
      <w:r w:rsidR="009B5FDD" w:rsidRPr="007C2F44">
        <w:rPr>
          <w:rFonts w:ascii="Arial" w:hAnsi="Arial" w:cs="Arial"/>
          <w:b/>
          <w:color w:val="EEB500"/>
          <w:sz w:val="24"/>
          <w:szCs w:val="24"/>
        </w:rPr>
        <w:t>Opponent Details</w:t>
      </w:r>
    </w:p>
    <w:p w14:paraId="72445D0A" w14:textId="77777777" w:rsidR="009B5FDD" w:rsidRPr="00C06ED4" w:rsidRDefault="009B5FDD" w:rsidP="009B5FDD">
      <w:pPr>
        <w:spacing w:after="0" w:line="240" w:lineRule="auto"/>
        <w:rPr>
          <w:rFonts w:ascii="Arial" w:hAnsi="Arial"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7339"/>
      </w:tblGrid>
      <w:tr w:rsidR="009B5FDD" w:rsidRPr="00780C5D" w14:paraId="0789FBD4" w14:textId="77777777" w:rsidTr="007D2DD1">
        <w:tc>
          <w:tcPr>
            <w:tcW w:w="3081" w:type="dxa"/>
            <w:shd w:val="clear" w:color="auto" w:fill="F2F2F2"/>
          </w:tcPr>
          <w:p w14:paraId="43B24850" w14:textId="77777777" w:rsidR="009B5FDD" w:rsidRPr="00C06ED4" w:rsidRDefault="009B5FDD" w:rsidP="007D2DD1">
            <w:pPr>
              <w:spacing w:after="0" w:line="240" w:lineRule="auto"/>
              <w:rPr>
                <w:rFonts w:ascii="Arial" w:hAnsi="Arial" w:cs="Arial"/>
                <w:b/>
                <w:color w:val="000000"/>
                <w:sz w:val="10"/>
                <w:szCs w:val="10"/>
              </w:rPr>
            </w:pPr>
          </w:p>
          <w:p w14:paraId="298CEC52" w14:textId="77777777" w:rsidR="009B5FDD" w:rsidRDefault="009B5FDD" w:rsidP="007D2DD1">
            <w:pPr>
              <w:spacing w:after="0" w:line="240" w:lineRule="auto"/>
              <w:rPr>
                <w:rFonts w:ascii="Arial" w:hAnsi="Arial" w:cs="Arial"/>
                <w:b/>
                <w:color w:val="000000"/>
                <w:sz w:val="20"/>
                <w:szCs w:val="20"/>
              </w:rPr>
            </w:pPr>
            <w:r>
              <w:rPr>
                <w:rFonts w:ascii="Arial" w:hAnsi="Arial" w:cs="Arial"/>
                <w:b/>
                <w:color w:val="000000"/>
                <w:sz w:val="20"/>
                <w:szCs w:val="20"/>
              </w:rPr>
              <w:t>Name(s) of the Opponent(s)</w:t>
            </w:r>
          </w:p>
          <w:p w14:paraId="1E52D5AA" w14:textId="77777777" w:rsidR="009B5FDD" w:rsidRPr="00C06ED4" w:rsidRDefault="009B5FDD" w:rsidP="007D2DD1">
            <w:pPr>
              <w:spacing w:after="0" w:line="240" w:lineRule="auto"/>
              <w:rPr>
                <w:rFonts w:ascii="Arial" w:hAnsi="Arial" w:cs="Arial"/>
                <w:b/>
                <w:color w:val="000000"/>
                <w:sz w:val="10"/>
                <w:szCs w:val="10"/>
              </w:rPr>
            </w:pPr>
          </w:p>
        </w:tc>
        <w:tc>
          <w:tcPr>
            <w:tcW w:w="7339" w:type="dxa"/>
            <w:shd w:val="clear" w:color="auto" w:fill="auto"/>
          </w:tcPr>
          <w:p w14:paraId="6ADBA65C" w14:textId="77777777" w:rsidR="009B5FDD" w:rsidRPr="00471929" w:rsidRDefault="009B5FDD" w:rsidP="007D2DD1">
            <w:pPr>
              <w:spacing w:after="0" w:line="240" w:lineRule="auto"/>
              <w:rPr>
                <w:rFonts w:ascii="Arial" w:hAnsi="Arial" w:cs="Arial"/>
                <w:color w:val="000000"/>
                <w:sz w:val="20"/>
                <w:szCs w:val="20"/>
              </w:rPr>
            </w:pPr>
          </w:p>
        </w:tc>
      </w:tr>
      <w:tr w:rsidR="009B5FDD" w:rsidRPr="00780C5D" w14:paraId="041A5DD8" w14:textId="77777777" w:rsidTr="007D2DD1">
        <w:tc>
          <w:tcPr>
            <w:tcW w:w="3081" w:type="dxa"/>
            <w:shd w:val="clear" w:color="auto" w:fill="F2F2F2"/>
          </w:tcPr>
          <w:p w14:paraId="538EB6C7" w14:textId="77777777" w:rsidR="009B5FDD" w:rsidRPr="00C06ED4" w:rsidRDefault="009B5FDD" w:rsidP="007D2DD1">
            <w:pPr>
              <w:spacing w:after="0" w:line="240" w:lineRule="auto"/>
              <w:rPr>
                <w:rFonts w:ascii="Arial" w:hAnsi="Arial" w:cs="Arial"/>
                <w:b/>
                <w:color w:val="000000"/>
                <w:sz w:val="10"/>
                <w:szCs w:val="10"/>
              </w:rPr>
            </w:pPr>
          </w:p>
          <w:p w14:paraId="2506C411" w14:textId="77777777" w:rsidR="009B5FDD" w:rsidRDefault="009B5FDD" w:rsidP="007D2DD1">
            <w:pPr>
              <w:spacing w:after="0" w:line="240" w:lineRule="auto"/>
              <w:rPr>
                <w:rFonts w:ascii="Arial" w:hAnsi="Arial" w:cs="Arial"/>
                <w:b/>
                <w:color w:val="000000"/>
                <w:sz w:val="20"/>
                <w:szCs w:val="20"/>
              </w:rPr>
            </w:pPr>
            <w:r w:rsidRPr="00780C5D">
              <w:rPr>
                <w:rFonts w:ascii="Arial" w:hAnsi="Arial" w:cs="Arial"/>
                <w:b/>
                <w:color w:val="000000"/>
                <w:sz w:val="20"/>
                <w:szCs w:val="20"/>
              </w:rPr>
              <w:t xml:space="preserve">Opponent </w:t>
            </w:r>
            <w:r>
              <w:rPr>
                <w:rFonts w:ascii="Arial" w:hAnsi="Arial" w:cs="Arial"/>
                <w:b/>
                <w:color w:val="000000"/>
                <w:sz w:val="20"/>
                <w:szCs w:val="20"/>
              </w:rPr>
              <w:t>lawyers</w:t>
            </w:r>
          </w:p>
          <w:p w14:paraId="0F9C7681" w14:textId="77777777" w:rsidR="009B5FDD" w:rsidRPr="00C06ED4" w:rsidRDefault="009B5FDD" w:rsidP="007D2DD1">
            <w:pPr>
              <w:spacing w:after="0" w:line="240" w:lineRule="auto"/>
              <w:rPr>
                <w:rFonts w:ascii="Arial" w:hAnsi="Arial" w:cs="Arial"/>
                <w:b/>
                <w:color w:val="000000"/>
                <w:sz w:val="10"/>
                <w:szCs w:val="10"/>
              </w:rPr>
            </w:pPr>
          </w:p>
        </w:tc>
        <w:tc>
          <w:tcPr>
            <w:tcW w:w="7339" w:type="dxa"/>
            <w:shd w:val="clear" w:color="auto" w:fill="auto"/>
          </w:tcPr>
          <w:p w14:paraId="007ADA6E" w14:textId="77777777" w:rsidR="009B5FDD" w:rsidRPr="00780C5D" w:rsidRDefault="009B5FDD" w:rsidP="007D2DD1">
            <w:pPr>
              <w:spacing w:after="0" w:line="240" w:lineRule="auto"/>
              <w:rPr>
                <w:rFonts w:ascii="Arial" w:hAnsi="Arial" w:cs="Arial"/>
                <w:b/>
                <w:color w:val="000000"/>
                <w:sz w:val="20"/>
                <w:szCs w:val="20"/>
              </w:rPr>
            </w:pPr>
          </w:p>
        </w:tc>
      </w:tr>
      <w:tr w:rsidR="009B5FDD" w:rsidRPr="00780C5D" w14:paraId="75C9D6A8" w14:textId="77777777" w:rsidTr="007D2DD1">
        <w:tc>
          <w:tcPr>
            <w:tcW w:w="3081" w:type="dxa"/>
            <w:shd w:val="clear" w:color="auto" w:fill="F2F2F2"/>
          </w:tcPr>
          <w:p w14:paraId="028EDD92" w14:textId="77777777" w:rsidR="009B5FDD" w:rsidRPr="00C06ED4" w:rsidRDefault="009B5FDD" w:rsidP="007D2DD1">
            <w:pPr>
              <w:spacing w:after="0" w:line="240" w:lineRule="auto"/>
              <w:rPr>
                <w:rFonts w:ascii="Arial" w:hAnsi="Arial" w:cs="Arial"/>
                <w:b/>
                <w:color w:val="000000"/>
                <w:sz w:val="10"/>
                <w:szCs w:val="10"/>
              </w:rPr>
            </w:pPr>
          </w:p>
          <w:p w14:paraId="3DD6EE8F" w14:textId="77777777" w:rsidR="009B5FDD" w:rsidRDefault="009B5FDD" w:rsidP="007D2DD1">
            <w:pPr>
              <w:spacing w:after="0" w:line="240" w:lineRule="auto"/>
              <w:rPr>
                <w:rFonts w:ascii="Arial" w:hAnsi="Arial" w:cs="Arial"/>
                <w:b/>
                <w:color w:val="000000"/>
                <w:sz w:val="20"/>
                <w:szCs w:val="20"/>
              </w:rPr>
            </w:pPr>
            <w:r w:rsidRPr="00780C5D">
              <w:rPr>
                <w:rFonts w:ascii="Arial" w:hAnsi="Arial" w:cs="Arial"/>
                <w:b/>
                <w:color w:val="000000"/>
                <w:sz w:val="20"/>
                <w:szCs w:val="20"/>
              </w:rPr>
              <w:t>Opponent insurers</w:t>
            </w:r>
          </w:p>
          <w:p w14:paraId="798AA736" w14:textId="77777777" w:rsidR="009B5FDD" w:rsidRPr="00C06ED4" w:rsidRDefault="009B5FDD" w:rsidP="007D2DD1">
            <w:pPr>
              <w:spacing w:after="0" w:line="240" w:lineRule="auto"/>
              <w:rPr>
                <w:rFonts w:ascii="Arial" w:hAnsi="Arial" w:cs="Arial"/>
                <w:b/>
                <w:color w:val="000000"/>
                <w:sz w:val="10"/>
                <w:szCs w:val="10"/>
              </w:rPr>
            </w:pPr>
          </w:p>
        </w:tc>
        <w:tc>
          <w:tcPr>
            <w:tcW w:w="7339" w:type="dxa"/>
            <w:shd w:val="clear" w:color="auto" w:fill="auto"/>
          </w:tcPr>
          <w:p w14:paraId="573DB807" w14:textId="77777777" w:rsidR="009B5FDD" w:rsidRPr="00780C5D" w:rsidRDefault="009B5FDD" w:rsidP="007D2DD1">
            <w:pPr>
              <w:spacing w:after="0" w:line="240" w:lineRule="auto"/>
              <w:rPr>
                <w:rFonts w:ascii="Arial" w:hAnsi="Arial" w:cs="Arial"/>
                <w:color w:val="000000"/>
                <w:sz w:val="20"/>
                <w:szCs w:val="20"/>
              </w:rPr>
            </w:pPr>
          </w:p>
        </w:tc>
      </w:tr>
      <w:tr w:rsidR="009B5FDD" w:rsidRPr="00780C5D" w14:paraId="01927BE7" w14:textId="77777777" w:rsidTr="007D2DD1">
        <w:tc>
          <w:tcPr>
            <w:tcW w:w="3081" w:type="dxa"/>
            <w:shd w:val="clear" w:color="auto" w:fill="F2F2F2"/>
          </w:tcPr>
          <w:p w14:paraId="5B3CDD5F" w14:textId="77777777" w:rsidR="009B5FDD" w:rsidRDefault="009B5FDD" w:rsidP="007D2DD1">
            <w:pPr>
              <w:spacing w:after="0" w:line="240" w:lineRule="auto"/>
              <w:rPr>
                <w:rFonts w:ascii="Arial" w:hAnsi="Arial" w:cs="Arial"/>
                <w:b/>
                <w:color w:val="000000"/>
                <w:sz w:val="10"/>
                <w:szCs w:val="10"/>
              </w:rPr>
            </w:pPr>
          </w:p>
          <w:p w14:paraId="4905668B" w14:textId="77777777" w:rsidR="009B5FDD" w:rsidRPr="00C87DF7" w:rsidRDefault="009B5FDD" w:rsidP="007D2DD1">
            <w:pPr>
              <w:spacing w:after="0" w:line="240" w:lineRule="auto"/>
              <w:rPr>
                <w:rFonts w:ascii="Arial" w:hAnsi="Arial" w:cs="Arial"/>
                <w:b/>
                <w:color w:val="000000"/>
                <w:sz w:val="20"/>
                <w:szCs w:val="20"/>
              </w:rPr>
            </w:pPr>
            <w:r>
              <w:rPr>
                <w:rFonts w:ascii="Arial" w:hAnsi="Arial" w:cs="Arial"/>
                <w:b/>
                <w:color w:val="000000"/>
                <w:sz w:val="20"/>
                <w:szCs w:val="20"/>
              </w:rPr>
              <w:t>Can the opponent satisfy any judgment obtained? If so, what evidence is available to support this?</w:t>
            </w:r>
          </w:p>
          <w:p w14:paraId="6F3BC4F3" w14:textId="77777777" w:rsidR="009B5FDD" w:rsidRPr="00C06ED4" w:rsidRDefault="009B5FDD" w:rsidP="007D2DD1">
            <w:pPr>
              <w:spacing w:after="0" w:line="240" w:lineRule="auto"/>
              <w:rPr>
                <w:rFonts w:ascii="Arial" w:hAnsi="Arial" w:cs="Arial"/>
                <w:b/>
                <w:color w:val="000000"/>
                <w:sz w:val="10"/>
                <w:szCs w:val="10"/>
              </w:rPr>
            </w:pPr>
          </w:p>
        </w:tc>
        <w:tc>
          <w:tcPr>
            <w:tcW w:w="7339" w:type="dxa"/>
            <w:shd w:val="clear" w:color="auto" w:fill="auto"/>
          </w:tcPr>
          <w:p w14:paraId="62FF920A" w14:textId="77777777" w:rsidR="009B5FDD" w:rsidRPr="00780C5D" w:rsidRDefault="009B5FDD" w:rsidP="007D2DD1">
            <w:pPr>
              <w:spacing w:after="0" w:line="240" w:lineRule="auto"/>
              <w:rPr>
                <w:rFonts w:ascii="Arial" w:hAnsi="Arial" w:cs="Arial"/>
                <w:color w:val="000000"/>
                <w:sz w:val="20"/>
                <w:szCs w:val="20"/>
              </w:rPr>
            </w:pPr>
          </w:p>
        </w:tc>
      </w:tr>
    </w:tbl>
    <w:p w14:paraId="2FACD0AE" w14:textId="5E7D4875" w:rsidR="009B5FDD" w:rsidRDefault="009B5FDD" w:rsidP="00411FD9">
      <w:pPr>
        <w:spacing w:after="0" w:line="240" w:lineRule="auto"/>
        <w:rPr>
          <w:rFonts w:ascii="Arial" w:hAnsi="Arial" w:cs="Arial"/>
          <w:b/>
          <w:color w:val="EEB500"/>
          <w:sz w:val="24"/>
          <w:szCs w:val="24"/>
        </w:rPr>
      </w:pPr>
    </w:p>
    <w:p w14:paraId="5F1279AE" w14:textId="43A73BE1" w:rsidR="009B5FDD" w:rsidRPr="007C2F44" w:rsidRDefault="009B5FDD" w:rsidP="009B5FDD">
      <w:pPr>
        <w:spacing w:after="0" w:line="240" w:lineRule="auto"/>
        <w:rPr>
          <w:rFonts w:ascii="Arial" w:hAnsi="Arial" w:cs="Arial"/>
          <w:b/>
          <w:color w:val="EEB500"/>
          <w:sz w:val="24"/>
          <w:szCs w:val="24"/>
        </w:rPr>
      </w:pPr>
      <w:r w:rsidRPr="007C2F44">
        <w:rPr>
          <w:rFonts w:ascii="Arial" w:hAnsi="Arial" w:cs="Arial"/>
          <w:b/>
          <w:color w:val="EEB500"/>
          <w:sz w:val="24"/>
          <w:szCs w:val="24"/>
        </w:rPr>
        <w:t>Section 4 –</w:t>
      </w:r>
      <w:r>
        <w:rPr>
          <w:rFonts w:ascii="Arial" w:hAnsi="Arial" w:cs="Arial"/>
          <w:b/>
          <w:color w:val="EEB500"/>
          <w:sz w:val="24"/>
          <w:szCs w:val="24"/>
        </w:rPr>
        <w:t xml:space="preserve"> </w:t>
      </w:r>
      <w:r w:rsidR="00325FF6">
        <w:rPr>
          <w:rFonts w:ascii="Arial" w:hAnsi="Arial" w:cs="Arial"/>
          <w:b/>
          <w:color w:val="EEB500"/>
          <w:sz w:val="24"/>
          <w:szCs w:val="24"/>
        </w:rPr>
        <w:t>Case Details</w:t>
      </w:r>
    </w:p>
    <w:p w14:paraId="5D719D72" w14:textId="77777777" w:rsidR="00411FD9" w:rsidRPr="00C06ED4" w:rsidRDefault="00411FD9" w:rsidP="00411FD9">
      <w:pPr>
        <w:spacing w:after="0" w:line="240" w:lineRule="auto"/>
        <w:rPr>
          <w:rFonts w:ascii="Arial" w:hAnsi="Arial"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257"/>
        <w:gridCol w:w="1703"/>
        <w:gridCol w:w="2379"/>
      </w:tblGrid>
      <w:tr w:rsidR="006C565E" w:rsidRPr="00780C5D" w14:paraId="3256862E" w14:textId="77777777" w:rsidTr="006C565E">
        <w:tc>
          <w:tcPr>
            <w:tcW w:w="3081" w:type="dxa"/>
            <w:shd w:val="clear" w:color="auto" w:fill="F2F2F2"/>
          </w:tcPr>
          <w:p w14:paraId="6AB1F5C7" w14:textId="77777777" w:rsidR="006C565E" w:rsidRDefault="002F5549" w:rsidP="006C565E">
            <w:pPr>
              <w:spacing w:after="0" w:line="240" w:lineRule="auto"/>
              <w:rPr>
                <w:rFonts w:ascii="Arial" w:hAnsi="Arial" w:cs="Arial"/>
                <w:b/>
                <w:color w:val="000000"/>
                <w:sz w:val="20"/>
                <w:szCs w:val="20"/>
              </w:rPr>
            </w:pPr>
            <w:r>
              <w:rPr>
                <w:rFonts w:ascii="Arial" w:hAnsi="Arial" w:cs="Arial"/>
                <w:b/>
                <w:color w:val="000000"/>
                <w:sz w:val="20"/>
                <w:szCs w:val="20"/>
              </w:rPr>
              <w:t>Type of case</w:t>
            </w:r>
          </w:p>
          <w:p w14:paraId="482ECB8D" w14:textId="77777777" w:rsidR="006C565E" w:rsidRPr="006C565E" w:rsidRDefault="006C565E" w:rsidP="00895A20">
            <w:pPr>
              <w:spacing w:after="0" w:line="240" w:lineRule="auto"/>
              <w:rPr>
                <w:rFonts w:ascii="Arial" w:hAnsi="Arial" w:cs="Arial"/>
                <w:color w:val="000000"/>
                <w:sz w:val="20"/>
                <w:szCs w:val="20"/>
              </w:rPr>
            </w:pPr>
          </w:p>
        </w:tc>
        <w:tc>
          <w:tcPr>
            <w:tcW w:w="7339" w:type="dxa"/>
            <w:gridSpan w:val="3"/>
            <w:shd w:val="clear" w:color="auto" w:fill="auto"/>
          </w:tcPr>
          <w:p w14:paraId="4643CE84" w14:textId="647D6A80" w:rsidR="006C565E" w:rsidRPr="00780C5D" w:rsidRDefault="006C565E" w:rsidP="006C565E">
            <w:pPr>
              <w:spacing w:after="0" w:line="240" w:lineRule="auto"/>
              <w:rPr>
                <w:rFonts w:ascii="Arial" w:hAnsi="Arial" w:cs="Arial"/>
                <w:color w:val="000000"/>
                <w:sz w:val="20"/>
                <w:szCs w:val="20"/>
              </w:rPr>
            </w:pPr>
          </w:p>
        </w:tc>
      </w:tr>
      <w:tr w:rsidR="006C565E" w:rsidRPr="00780C5D" w14:paraId="19015180" w14:textId="77777777" w:rsidTr="0047599E">
        <w:trPr>
          <w:trHeight w:val="389"/>
        </w:trPr>
        <w:tc>
          <w:tcPr>
            <w:tcW w:w="3081" w:type="dxa"/>
            <w:shd w:val="clear" w:color="auto" w:fill="F2F2F2"/>
          </w:tcPr>
          <w:p w14:paraId="3C665F97" w14:textId="77777777" w:rsidR="006C565E" w:rsidRPr="00895A20" w:rsidRDefault="00895A20" w:rsidP="00BC6565">
            <w:pPr>
              <w:spacing w:after="0" w:line="240" w:lineRule="auto"/>
              <w:rPr>
                <w:rFonts w:ascii="Arial" w:hAnsi="Arial" w:cs="Arial"/>
                <w:color w:val="000000"/>
                <w:sz w:val="20"/>
                <w:szCs w:val="20"/>
              </w:rPr>
            </w:pPr>
            <w:r>
              <w:rPr>
                <w:rFonts w:ascii="Arial" w:hAnsi="Arial" w:cs="Arial"/>
                <w:b/>
                <w:color w:val="000000"/>
                <w:sz w:val="20"/>
                <w:szCs w:val="20"/>
              </w:rPr>
              <w:t>For</w:t>
            </w:r>
            <w:r w:rsidR="0047599E">
              <w:rPr>
                <w:rFonts w:ascii="Arial" w:hAnsi="Arial" w:cs="Arial"/>
                <w:b/>
                <w:color w:val="000000"/>
                <w:sz w:val="20"/>
                <w:szCs w:val="20"/>
              </w:rPr>
              <w:t>u</w:t>
            </w:r>
            <w:r>
              <w:rPr>
                <w:rFonts w:ascii="Arial" w:hAnsi="Arial" w:cs="Arial"/>
                <w:b/>
                <w:color w:val="000000"/>
                <w:sz w:val="20"/>
                <w:szCs w:val="20"/>
              </w:rPr>
              <w:t xml:space="preserve">m </w:t>
            </w:r>
            <w:r>
              <w:rPr>
                <w:rFonts w:ascii="Arial" w:hAnsi="Arial" w:cs="Arial"/>
                <w:color w:val="000000"/>
                <w:sz w:val="20"/>
                <w:szCs w:val="20"/>
              </w:rPr>
              <w:t>(court, tribunal etc.)</w:t>
            </w:r>
          </w:p>
        </w:tc>
        <w:tc>
          <w:tcPr>
            <w:tcW w:w="7339" w:type="dxa"/>
            <w:gridSpan w:val="3"/>
            <w:shd w:val="clear" w:color="auto" w:fill="auto"/>
          </w:tcPr>
          <w:p w14:paraId="3E6DE545" w14:textId="77777777" w:rsidR="006C565E" w:rsidRPr="00780C5D" w:rsidRDefault="006C565E" w:rsidP="00780C5D">
            <w:pPr>
              <w:spacing w:after="0" w:line="240" w:lineRule="auto"/>
              <w:rPr>
                <w:rFonts w:ascii="Arial" w:hAnsi="Arial" w:cs="Arial"/>
                <w:color w:val="000000"/>
                <w:sz w:val="20"/>
                <w:szCs w:val="20"/>
              </w:rPr>
            </w:pPr>
          </w:p>
        </w:tc>
      </w:tr>
      <w:tr w:rsidR="006C565E" w:rsidRPr="00780C5D" w14:paraId="27A0C8BA" w14:textId="77777777" w:rsidTr="001D0BF5">
        <w:trPr>
          <w:trHeight w:val="243"/>
        </w:trPr>
        <w:tc>
          <w:tcPr>
            <w:tcW w:w="3081" w:type="dxa"/>
            <w:shd w:val="clear" w:color="auto" w:fill="F2F2F2"/>
          </w:tcPr>
          <w:p w14:paraId="62A04F46" w14:textId="77777777" w:rsidR="006C565E" w:rsidRPr="00895A20" w:rsidRDefault="00895A20" w:rsidP="00BC6565">
            <w:pPr>
              <w:spacing w:after="0" w:line="240" w:lineRule="auto"/>
              <w:rPr>
                <w:rFonts w:ascii="Arial" w:hAnsi="Arial" w:cs="Arial"/>
                <w:color w:val="000000"/>
                <w:sz w:val="20"/>
                <w:szCs w:val="20"/>
              </w:rPr>
            </w:pPr>
            <w:r>
              <w:rPr>
                <w:rFonts w:ascii="Arial" w:hAnsi="Arial" w:cs="Arial"/>
                <w:b/>
                <w:color w:val="000000"/>
                <w:sz w:val="20"/>
                <w:szCs w:val="20"/>
              </w:rPr>
              <w:t xml:space="preserve">Jurisdiction </w:t>
            </w:r>
            <w:r>
              <w:rPr>
                <w:rFonts w:ascii="Arial" w:hAnsi="Arial" w:cs="Arial"/>
                <w:color w:val="000000"/>
                <w:sz w:val="20"/>
                <w:szCs w:val="20"/>
              </w:rPr>
              <w:t>(NB. If jurisdiction is disputed please provide details)</w:t>
            </w:r>
          </w:p>
        </w:tc>
        <w:tc>
          <w:tcPr>
            <w:tcW w:w="7339" w:type="dxa"/>
            <w:gridSpan w:val="3"/>
            <w:shd w:val="clear" w:color="auto" w:fill="auto"/>
          </w:tcPr>
          <w:p w14:paraId="3B0E1DFA" w14:textId="77777777" w:rsidR="006C565E" w:rsidRPr="00780C5D" w:rsidRDefault="006C565E" w:rsidP="00780C5D">
            <w:pPr>
              <w:spacing w:after="0" w:line="240" w:lineRule="auto"/>
              <w:rPr>
                <w:rFonts w:ascii="Arial" w:hAnsi="Arial" w:cs="Arial"/>
                <w:color w:val="000000"/>
                <w:sz w:val="20"/>
                <w:szCs w:val="20"/>
              </w:rPr>
            </w:pPr>
          </w:p>
        </w:tc>
      </w:tr>
      <w:tr w:rsidR="00780232" w:rsidRPr="00780C5D" w14:paraId="2F49B614" w14:textId="77777777" w:rsidTr="001D0BF5">
        <w:trPr>
          <w:trHeight w:val="243"/>
        </w:trPr>
        <w:tc>
          <w:tcPr>
            <w:tcW w:w="3081" w:type="dxa"/>
            <w:shd w:val="clear" w:color="auto" w:fill="F2F2F2"/>
          </w:tcPr>
          <w:p w14:paraId="5E41574B" w14:textId="77777777" w:rsidR="00780232" w:rsidRPr="00780232" w:rsidRDefault="00780232" w:rsidP="00BC6565">
            <w:pPr>
              <w:spacing w:after="0" w:line="240" w:lineRule="auto"/>
              <w:rPr>
                <w:rFonts w:ascii="Arial" w:hAnsi="Arial" w:cs="Arial"/>
                <w:color w:val="000000"/>
                <w:sz w:val="20"/>
                <w:szCs w:val="20"/>
              </w:rPr>
            </w:pPr>
            <w:r>
              <w:rPr>
                <w:rFonts w:ascii="Arial" w:hAnsi="Arial" w:cs="Arial"/>
                <w:b/>
                <w:color w:val="000000"/>
                <w:sz w:val="20"/>
                <w:szCs w:val="20"/>
              </w:rPr>
              <w:t xml:space="preserve">Applicable law </w:t>
            </w:r>
            <w:r>
              <w:rPr>
                <w:rFonts w:ascii="Arial" w:hAnsi="Arial" w:cs="Arial"/>
                <w:color w:val="000000"/>
                <w:sz w:val="20"/>
                <w:szCs w:val="20"/>
              </w:rPr>
              <w:t>(NB. If the applicable law is disputed please provide details)</w:t>
            </w:r>
          </w:p>
        </w:tc>
        <w:tc>
          <w:tcPr>
            <w:tcW w:w="7339" w:type="dxa"/>
            <w:gridSpan w:val="3"/>
            <w:shd w:val="clear" w:color="auto" w:fill="auto"/>
          </w:tcPr>
          <w:p w14:paraId="0BBEBC47" w14:textId="77777777" w:rsidR="00780232" w:rsidRPr="00780C5D" w:rsidRDefault="00780232" w:rsidP="00780C5D">
            <w:pPr>
              <w:spacing w:after="0" w:line="240" w:lineRule="auto"/>
              <w:rPr>
                <w:rFonts w:ascii="Arial" w:hAnsi="Arial" w:cs="Arial"/>
                <w:color w:val="000000"/>
                <w:sz w:val="20"/>
                <w:szCs w:val="20"/>
              </w:rPr>
            </w:pPr>
          </w:p>
        </w:tc>
      </w:tr>
      <w:tr w:rsidR="006C565E" w:rsidRPr="00780C5D" w14:paraId="53DCF6D7" w14:textId="77777777" w:rsidTr="006C565E">
        <w:tc>
          <w:tcPr>
            <w:tcW w:w="3081" w:type="dxa"/>
            <w:shd w:val="clear" w:color="auto" w:fill="F2F2F2"/>
          </w:tcPr>
          <w:p w14:paraId="39DADF47" w14:textId="77777777" w:rsidR="006C565E" w:rsidRDefault="00895A20" w:rsidP="00DD5400">
            <w:pPr>
              <w:spacing w:after="0" w:line="240" w:lineRule="auto"/>
              <w:rPr>
                <w:rFonts w:ascii="Arial" w:hAnsi="Arial" w:cs="Arial"/>
                <w:b/>
                <w:color w:val="000000"/>
                <w:sz w:val="20"/>
                <w:szCs w:val="20"/>
              </w:rPr>
            </w:pPr>
            <w:r>
              <w:rPr>
                <w:rFonts w:ascii="Arial" w:hAnsi="Arial" w:cs="Arial"/>
                <w:b/>
                <w:color w:val="000000"/>
                <w:sz w:val="20"/>
                <w:szCs w:val="20"/>
              </w:rPr>
              <w:t>Percentage prospects of successful outcome</w:t>
            </w:r>
          </w:p>
        </w:tc>
        <w:tc>
          <w:tcPr>
            <w:tcW w:w="7339" w:type="dxa"/>
            <w:gridSpan w:val="3"/>
            <w:shd w:val="clear" w:color="auto" w:fill="auto"/>
          </w:tcPr>
          <w:p w14:paraId="1CB4819C" w14:textId="77777777" w:rsidR="006C565E" w:rsidRPr="00780C5D" w:rsidRDefault="006C565E" w:rsidP="00780C5D">
            <w:pPr>
              <w:spacing w:after="0" w:line="240" w:lineRule="auto"/>
              <w:rPr>
                <w:rFonts w:ascii="Arial" w:hAnsi="Arial" w:cs="Arial"/>
                <w:b/>
                <w:color w:val="000000"/>
                <w:sz w:val="20"/>
                <w:szCs w:val="20"/>
              </w:rPr>
            </w:pPr>
          </w:p>
        </w:tc>
      </w:tr>
      <w:tr w:rsidR="00895A20" w:rsidRPr="00780C5D" w14:paraId="1ADD70C1" w14:textId="77777777" w:rsidTr="006C565E">
        <w:tc>
          <w:tcPr>
            <w:tcW w:w="3081" w:type="dxa"/>
            <w:shd w:val="clear" w:color="auto" w:fill="F2F2F2"/>
          </w:tcPr>
          <w:p w14:paraId="5EF686A5" w14:textId="77777777" w:rsidR="00895A20" w:rsidRPr="00895A20" w:rsidRDefault="00895A20" w:rsidP="00DD5400">
            <w:pPr>
              <w:spacing w:after="0" w:line="240" w:lineRule="auto"/>
              <w:rPr>
                <w:rFonts w:ascii="Arial" w:hAnsi="Arial" w:cs="Arial"/>
                <w:color w:val="000000"/>
                <w:sz w:val="20"/>
                <w:szCs w:val="20"/>
              </w:rPr>
            </w:pPr>
            <w:r>
              <w:rPr>
                <w:rFonts w:ascii="Arial" w:hAnsi="Arial" w:cs="Arial"/>
                <w:b/>
                <w:color w:val="000000"/>
                <w:sz w:val="20"/>
                <w:szCs w:val="20"/>
              </w:rPr>
              <w:t xml:space="preserve">Full value of claim </w:t>
            </w:r>
            <w:r>
              <w:rPr>
                <w:rFonts w:ascii="Arial" w:hAnsi="Arial" w:cs="Arial"/>
                <w:color w:val="000000"/>
                <w:sz w:val="20"/>
                <w:szCs w:val="20"/>
              </w:rPr>
              <w:t>(excluding costs)</w:t>
            </w:r>
          </w:p>
        </w:tc>
        <w:tc>
          <w:tcPr>
            <w:tcW w:w="7339" w:type="dxa"/>
            <w:gridSpan w:val="3"/>
            <w:shd w:val="clear" w:color="auto" w:fill="auto"/>
          </w:tcPr>
          <w:p w14:paraId="32986167" w14:textId="77777777" w:rsidR="00895A20" w:rsidRPr="00780C5D" w:rsidRDefault="00895A20" w:rsidP="00780C5D">
            <w:pPr>
              <w:spacing w:after="0" w:line="240" w:lineRule="auto"/>
              <w:rPr>
                <w:rFonts w:ascii="Arial" w:hAnsi="Arial" w:cs="Arial"/>
                <w:b/>
                <w:color w:val="000000"/>
                <w:sz w:val="20"/>
                <w:szCs w:val="20"/>
              </w:rPr>
            </w:pPr>
          </w:p>
        </w:tc>
      </w:tr>
      <w:tr w:rsidR="00895A20" w:rsidRPr="00780C5D" w14:paraId="5B2205AD" w14:textId="77777777" w:rsidTr="006C565E">
        <w:tc>
          <w:tcPr>
            <w:tcW w:w="3081" w:type="dxa"/>
            <w:shd w:val="clear" w:color="auto" w:fill="F2F2F2"/>
          </w:tcPr>
          <w:p w14:paraId="3C3B68C4" w14:textId="77777777" w:rsidR="00895A20" w:rsidRDefault="00895A20" w:rsidP="00780232">
            <w:pPr>
              <w:spacing w:after="0" w:line="240" w:lineRule="auto"/>
              <w:rPr>
                <w:rFonts w:ascii="Arial" w:hAnsi="Arial" w:cs="Arial"/>
                <w:color w:val="000000"/>
                <w:sz w:val="20"/>
                <w:szCs w:val="20"/>
              </w:rPr>
            </w:pPr>
            <w:r>
              <w:rPr>
                <w:rFonts w:ascii="Arial" w:hAnsi="Arial" w:cs="Arial"/>
                <w:b/>
                <w:color w:val="000000"/>
                <w:sz w:val="20"/>
                <w:szCs w:val="20"/>
              </w:rPr>
              <w:t xml:space="preserve">Minimum acceptable figure </w:t>
            </w:r>
          </w:p>
          <w:p w14:paraId="4E2EFA13" w14:textId="77777777" w:rsidR="00780232" w:rsidRPr="00895A20" w:rsidRDefault="00780232" w:rsidP="00780232">
            <w:pPr>
              <w:spacing w:after="0" w:line="240" w:lineRule="auto"/>
              <w:rPr>
                <w:rFonts w:ascii="Arial" w:hAnsi="Arial" w:cs="Arial"/>
                <w:color w:val="000000"/>
                <w:sz w:val="20"/>
                <w:szCs w:val="20"/>
              </w:rPr>
            </w:pPr>
          </w:p>
        </w:tc>
        <w:tc>
          <w:tcPr>
            <w:tcW w:w="7339" w:type="dxa"/>
            <w:gridSpan w:val="3"/>
            <w:shd w:val="clear" w:color="auto" w:fill="auto"/>
          </w:tcPr>
          <w:p w14:paraId="7B3C80B1" w14:textId="77777777" w:rsidR="00895A20" w:rsidRPr="00780C5D" w:rsidRDefault="00895A20" w:rsidP="00780C5D">
            <w:pPr>
              <w:spacing w:after="0" w:line="240" w:lineRule="auto"/>
              <w:rPr>
                <w:rFonts w:ascii="Arial" w:hAnsi="Arial" w:cs="Arial"/>
                <w:b/>
                <w:color w:val="000000"/>
                <w:sz w:val="20"/>
                <w:szCs w:val="20"/>
              </w:rPr>
            </w:pPr>
          </w:p>
        </w:tc>
      </w:tr>
      <w:tr w:rsidR="00780232" w:rsidRPr="00780C5D" w14:paraId="48EBD676" w14:textId="77777777" w:rsidTr="00F72F66">
        <w:tc>
          <w:tcPr>
            <w:tcW w:w="3081" w:type="dxa"/>
            <w:shd w:val="clear" w:color="auto" w:fill="F2F2F2"/>
          </w:tcPr>
          <w:p w14:paraId="4340B5F5" w14:textId="77777777" w:rsidR="00780232" w:rsidRPr="007C366D" w:rsidRDefault="00780232" w:rsidP="00F72F66">
            <w:pPr>
              <w:spacing w:after="0" w:line="240" w:lineRule="auto"/>
              <w:rPr>
                <w:rFonts w:ascii="Arial" w:hAnsi="Arial" w:cs="Arial"/>
                <w:b/>
                <w:color w:val="000000"/>
                <w:sz w:val="20"/>
                <w:szCs w:val="20"/>
              </w:rPr>
            </w:pPr>
            <w:r>
              <w:rPr>
                <w:rFonts w:ascii="Arial" w:hAnsi="Arial" w:cs="Arial"/>
                <w:b/>
                <w:color w:val="000000"/>
                <w:sz w:val="20"/>
                <w:szCs w:val="20"/>
              </w:rPr>
              <w:t>Have any offers of settlement been made or received?</w:t>
            </w:r>
          </w:p>
        </w:tc>
        <w:tc>
          <w:tcPr>
            <w:tcW w:w="3257" w:type="dxa"/>
            <w:tcBorders>
              <w:right w:val="single" w:sz="4" w:space="0" w:color="000000"/>
            </w:tcBorders>
            <w:shd w:val="clear" w:color="auto" w:fill="auto"/>
          </w:tcPr>
          <w:p w14:paraId="2491585D" w14:textId="77777777" w:rsidR="00780232" w:rsidRPr="00780C5D" w:rsidRDefault="00780232" w:rsidP="00F72F66">
            <w:pPr>
              <w:spacing w:after="0" w:line="240" w:lineRule="auto"/>
              <w:rPr>
                <w:rFonts w:ascii="Arial" w:hAnsi="Arial" w:cs="Arial"/>
                <w:b/>
                <w:color w:val="000000"/>
                <w:sz w:val="20"/>
                <w:szCs w:val="20"/>
              </w:rPr>
            </w:pPr>
          </w:p>
        </w:tc>
        <w:tc>
          <w:tcPr>
            <w:tcW w:w="1703" w:type="dxa"/>
            <w:tcBorders>
              <w:left w:val="single" w:sz="4" w:space="0" w:color="000000"/>
              <w:right w:val="single" w:sz="4" w:space="0" w:color="000000"/>
            </w:tcBorders>
            <w:shd w:val="clear" w:color="auto" w:fill="F2F2F2"/>
          </w:tcPr>
          <w:p w14:paraId="76F7B1E3" w14:textId="77777777" w:rsidR="00780232" w:rsidRPr="00780C5D" w:rsidRDefault="00780232" w:rsidP="00F72F66">
            <w:pPr>
              <w:spacing w:after="0" w:line="240" w:lineRule="auto"/>
              <w:rPr>
                <w:rFonts w:ascii="Arial" w:hAnsi="Arial" w:cs="Arial"/>
                <w:b/>
                <w:color w:val="000000"/>
                <w:sz w:val="20"/>
                <w:szCs w:val="20"/>
              </w:rPr>
            </w:pPr>
            <w:r>
              <w:rPr>
                <w:rFonts w:ascii="Arial" w:hAnsi="Arial" w:cs="Arial"/>
                <w:b/>
                <w:color w:val="000000"/>
                <w:sz w:val="20"/>
                <w:szCs w:val="20"/>
              </w:rPr>
              <w:t>Details of offers:</w:t>
            </w:r>
          </w:p>
        </w:tc>
        <w:tc>
          <w:tcPr>
            <w:tcW w:w="2379" w:type="dxa"/>
            <w:tcBorders>
              <w:left w:val="single" w:sz="4" w:space="0" w:color="000000"/>
            </w:tcBorders>
            <w:shd w:val="clear" w:color="auto" w:fill="auto"/>
          </w:tcPr>
          <w:p w14:paraId="177043F5" w14:textId="77777777" w:rsidR="00780232" w:rsidRPr="00780C5D" w:rsidRDefault="00780232" w:rsidP="00F72F66">
            <w:pPr>
              <w:spacing w:after="0" w:line="240" w:lineRule="auto"/>
              <w:rPr>
                <w:rFonts w:ascii="Arial" w:hAnsi="Arial" w:cs="Arial"/>
                <w:b/>
                <w:color w:val="000000"/>
                <w:sz w:val="20"/>
                <w:szCs w:val="20"/>
              </w:rPr>
            </w:pPr>
          </w:p>
        </w:tc>
      </w:tr>
      <w:tr w:rsidR="00895A20" w:rsidRPr="00780C5D" w14:paraId="49C8D3C7" w14:textId="77777777" w:rsidTr="006C565E">
        <w:tc>
          <w:tcPr>
            <w:tcW w:w="3081" w:type="dxa"/>
            <w:shd w:val="clear" w:color="auto" w:fill="F2F2F2"/>
          </w:tcPr>
          <w:p w14:paraId="1A8F3926" w14:textId="77777777" w:rsidR="00895A20" w:rsidRPr="00895A20" w:rsidRDefault="00895A20" w:rsidP="00780232">
            <w:pPr>
              <w:spacing w:after="0" w:line="240" w:lineRule="auto"/>
              <w:rPr>
                <w:rFonts w:ascii="Arial" w:hAnsi="Arial" w:cs="Arial"/>
                <w:color w:val="000000"/>
                <w:sz w:val="20"/>
                <w:szCs w:val="20"/>
              </w:rPr>
            </w:pPr>
            <w:r>
              <w:rPr>
                <w:rFonts w:ascii="Arial" w:hAnsi="Arial" w:cs="Arial"/>
                <w:b/>
                <w:color w:val="000000"/>
                <w:sz w:val="20"/>
                <w:szCs w:val="20"/>
              </w:rPr>
              <w:t xml:space="preserve">Details of any non-financial remedy </w:t>
            </w:r>
            <w:r w:rsidR="00780232">
              <w:rPr>
                <w:rFonts w:ascii="Arial" w:hAnsi="Arial" w:cs="Arial"/>
                <w:b/>
                <w:color w:val="000000"/>
                <w:sz w:val="20"/>
                <w:szCs w:val="20"/>
              </w:rPr>
              <w:t>that may be applicable</w:t>
            </w:r>
          </w:p>
        </w:tc>
        <w:tc>
          <w:tcPr>
            <w:tcW w:w="7339" w:type="dxa"/>
            <w:gridSpan w:val="3"/>
            <w:shd w:val="clear" w:color="auto" w:fill="auto"/>
          </w:tcPr>
          <w:p w14:paraId="039016D6" w14:textId="77777777" w:rsidR="00895A20" w:rsidRPr="00780C5D" w:rsidRDefault="00895A20" w:rsidP="00780C5D">
            <w:pPr>
              <w:spacing w:after="0" w:line="240" w:lineRule="auto"/>
              <w:rPr>
                <w:rFonts w:ascii="Arial" w:hAnsi="Arial" w:cs="Arial"/>
                <w:b/>
                <w:color w:val="000000"/>
                <w:sz w:val="20"/>
                <w:szCs w:val="20"/>
              </w:rPr>
            </w:pPr>
          </w:p>
        </w:tc>
      </w:tr>
      <w:tr w:rsidR="00630DBB" w:rsidRPr="00780C5D" w14:paraId="03F0721F" w14:textId="77777777" w:rsidTr="00780C5D">
        <w:tc>
          <w:tcPr>
            <w:tcW w:w="3081" w:type="dxa"/>
            <w:shd w:val="clear" w:color="auto" w:fill="F2F2F2"/>
          </w:tcPr>
          <w:p w14:paraId="3871506F" w14:textId="77777777" w:rsidR="00630DBB" w:rsidRPr="007C366D" w:rsidRDefault="00895A20" w:rsidP="00DD5400">
            <w:pPr>
              <w:spacing w:after="0" w:line="240" w:lineRule="auto"/>
              <w:rPr>
                <w:rFonts w:ascii="Arial" w:hAnsi="Arial" w:cs="Arial"/>
                <w:b/>
                <w:color w:val="000000"/>
                <w:sz w:val="20"/>
                <w:szCs w:val="20"/>
              </w:rPr>
            </w:pPr>
            <w:r>
              <w:rPr>
                <w:rFonts w:ascii="Arial" w:hAnsi="Arial" w:cs="Arial"/>
                <w:b/>
                <w:color w:val="000000"/>
                <w:sz w:val="20"/>
                <w:szCs w:val="20"/>
              </w:rPr>
              <w:t xml:space="preserve">Has a </w:t>
            </w:r>
            <w:r w:rsidR="007C366D">
              <w:rPr>
                <w:rFonts w:ascii="Arial" w:hAnsi="Arial" w:cs="Arial"/>
                <w:b/>
                <w:color w:val="000000"/>
                <w:sz w:val="20"/>
                <w:szCs w:val="20"/>
              </w:rPr>
              <w:t xml:space="preserve">Letter of Claim </w:t>
            </w:r>
            <w:r w:rsidR="007C366D">
              <w:rPr>
                <w:rFonts w:ascii="Arial" w:hAnsi="Arial" w:cs="Arial"/>
                <w:color w:val="000000"/>
                <w:sz w:val="20"/>
                <w:szCs w:val="20"/>
              </w:rPr>
              <w:t xml:space="preserve">(or equivalent) </w:t>
            </w:r>
            <w:r w:rsidR="007C366D">
              <w:rPr>
                <w:rFonts w:ascii="Arial" w:hAnsi="Arial" w:cs="Arial"/>
                <w:b/>
                <w:color w:val="000000"/>
                <w:sz w:val="20"/>
                <w:szCs w:val="20"/>
              </w:rPr>
              <w:t>been sent?</w:t>
            </w:r>
          </w:p>
        </w:tc>
        <w:tc>
          <w:tcPr>
            <w:tcW w:w="3257" w:type="dxa"/>
            <w:tcBorders>
              <w:right w:val="single" w:sz="4" w:space="0" w:color="000000"/>
            </w:tcBorders>
            <w:shd w:val="clear" w:color="auto" w:fill="auto"/>
          </w:tcPr>
          <w:p w14:paraId="6E2795AD" w14:textId="77777777" w:rsidR="00630DBB" w:rsidRPr="00780C5D" w:rsidRDefault="00630DBB" w:rsidP="00780C5D">
            <w:pPr>
              <w:spacing w:after="0" w:line="240" w:lineRule="auto"/>
              <w:rPr>
                <w:rFonts w:ascii="Arial" w:hAnsi="Arial" w:cs="Arial"/>
                <w:b/>
                <w:color w:val="000000"/>
                <w:sz w:val="20"/>
                <w:szCs w:val="20"/>
              </w:rPr>
            </w:pPr>
          </w:p>
        </w:tc>
        <w:tc>
          <w:tcPr>
            <w:tcW w:w="1703" w:type="dxa"/>
            <w:tcBorders>
              <w:left w:val="single" w:sz="4" w:space="0" w:color="000000"/>
              <w:right w:val="single" w:sz="4" w:space="0" w:color="000000"/>
            </w:tcBorders>
            <w:shd w:val="clear" w:color="auto" w:fill="F2F2F2"/>
          </w:tcPr>
          <w:p w14:paraId="7FA60880" w14:textId="77777777" w:rsidR="00630DBB" w:rsidRPr="00780C5D" w:rsidRDefault="00DD5400" w:rsidP="006C565E">
            <w:pPr>
              <w:spacing w:after="0" w:line="240" w:lineRule="auto"/>
              <w:rPr>
                <w:rFonts w:ascii="Arial" w:hAnsi="Arial" w:cs="Arial"/>
                <w:b/>
                <w:color w:val="000000"/>
                <w:sz w:val="20"/>
                <w:szCs w:val="20"/>
              </w:rPr>
            </w:pPr>
            <w:r>
              <w:rPr>
                <w:rFonts w:ascii="Arial" w:hAnsi="Arial" w:cs="Arial"/>
                <w:b/>
                <w:color w:val="000000"/>
                <w:sz w:val="20"/>
                <w:szCs w:val="20"/>
              </w:rPr>
              <w:t xml:space="preserve">Date </w:t>
            </w:r>
            <w:r w:rsidR="006C565E">
              <w:rPr>
                <w:rFonts w:ascii="Arial" w:hAnsi="Arial" w:cs="Arial"/>
                <w:b/>
                <w:color w:val="000000"/>
                <w:sz w:val="20"/>
                <w:szCs w:val="20"/>
              </w:rPr>
              <w:t>filed</w:t>
            </w:r>
            <w:r>
              <w:rPr>
                <w:rFonts w:ascii="Arial" w:hAnsi="Arial" w:cs="Arial"/>
                <w:b/>
                <w:color w:val="000000"/>
                <w:sz w:val="20"/>
                <w:szCs w:val="20"/>
              </w:rPr>
              <w:t>:</w:t>
            </w:r>
          </w:p>
        </w:tc>
        <w:tc>
          <w:tcPr>
            <w:tcW w:w="2379" w:type="dxa"/>
            <w:tcBorders>
              <w:left w:val="single" w:sz="4" w:space="0" w:color="000000"/>
            </w:tcBorders>
            <w:shd w:val="clear" w:color="auto" w:fill="auto"/>
          </w:tcPr>
          <w:p w14:paraId="1FA1240B" w14:textId="77777777" w:rsidR="00630DBB" w:rsidRPr="00780C5D" w:rsidRDefault="00630DBB" w:rsidP="00780C5D">
            <w:pPr>
              <w:spacing w:after="0" w:line="240" w:lineRule="auto"/>
              <w:rPr>
                <w:rFonts w:ascii="Arial" w:hAnsi="Arial" w:cs="Arial"/>
                <w:b/>
                <w:color w:val="000000"/>
                <w:sz w:val="20"/>
                <w:szCs w:val="20"/>
              </w:rPr>
            </w:pPr>
          </w:p>
        </w:tc>
      </w:tr>
      <w:tr w:rsidR="00635907" w:rsidRPr="00780C5D" w14:paraId="3D585E4D" w14:textId="77777777" w:rsidTr="00C87DF7">
        <w:tc>
          <w:tcPr>
            <w:tcW w:w="3081" w:type="dxa"/>
            <w:shd w:val="clear" w:color="auto" w:fill="F2F2F2"/>
          </w:tcPr>
          <w:p w14:paraId="3A56C49D" w14:textId="77777777" w:rsidR="00635907" w:rsidRDefault="00635907" w:rsidP="00C87DF7">
            <w:pPr>
              <w:spacing w:after="0" w:line="240" w:lineRule="auto"/>
              <w:rPr>
                <w:rFonts w:ascii="Arial" w:hAnsi="Arial" w:cs="Arial"/>
                <w:b/>
                <w:color w:val="000000"/>
                <w:sz w:val="20"/>
                <w:szCs w:val="20"/>
              </w:rPr>
            </w:pPr>
            <w:r>
              <w:rPr>
                <w:rFonts w:ascii="Arial" w:hAnsi="Arial" w:cs="Arial"/>
                <w:b/>
                <w:color w:val="000000"/>
                <w:sz w:val="20"/>
                <w:szCs w:val="20"/>
              </w:rPr>
              <w:t>Have proceedings been commenced?</w:t>
            </w:r>
          </w:p>
        </w:tc>
        <w:tc>
          <w:tcPr>
            <w:tcW w:w="3257" w:type="dxa"/>
            <w:tcBorders>
              <w:right w:val="single" w:sz="4" w:space="0" w:color="000000"/>
            </w:tcBorders>
            <w:shd w:val="clear" w:color="auto" w:fill="auto"/>
          </w:tcPr>
          <w:p w14:paraId="2DC17B1A" w14:textId="77777777" w:rsidR="00635907" w:rsidRPr="00780C5D" w:rsidRDefault="00635907" w:rsidP="00C87DF7">
            <w:pPr>
              <w:spacing w:after="0" w:line="240" w:lineRule="auto"/>
              <w:rPr>
                <w:rFonts w:ascii="Arial" w:hAnsi="Arial" w:cs="Arial"/>
                <w:b/>
                <w:color w:val="000000"/>
                <w:sz w:val="20"/>
                <w:szCs w:val="20"/>
              </w:rPr>
            </w:pPr>
          </w:p>
        </w:tc>
        <w:tc>
          <w:tcPr>
            <w:tcW w:w="1703" w:type="dxa"/>
            <w:tcBorders>
              <w:left w:val="single" w:sz="4" w:space="0" w:color="000000"/>
              <w:right w:val="single" w:sz="4" w:space="0" w:color="000000"/>
            </w:tcBorders>
            <w:shd w:val="clear" w:color="auto" w:fill="F2F2F2"/>
          </w:tcPr>
          <w:p w14:paraId="729C5388" w14:textId="77777777" w:rsidR="00635907" w:rsidRPr="00C87DF7" w:rsidRDefault="00C87DF7" w:rsidP="00C87DF7">
            <w:pPr>
              <w:spacing w:after="0" w:line="240" w:lineRule="auto"/>
              <w:rPr>
                <w:rFonts w:ascii="Arial" w:hAnsi="Arial" w:cs="Arial"/>
                <w:b/>
                <w:color w:val="000000"/>
                <w:sz w:val="20"/>
                <w:szCs w:val="20"/>
              </w:rPr>
            </w:pPr>
            <w:r w:rsidRPr="00C87DF7">
              <w:rPr>
                <w:rFonts w:ascii="Arial" w:hAnsi="Arial" w:cs="Arial"/>
                <w:b/>
                <w:color w:val="000000"/>
                <w:sz w:val="20"/>
                <w:szCs w:val="20"/>
              </w:rPr>
              <w:t>Date</w:t>
            </w:r>
            <w:r>
              <w:rPr>
                <w:rFonts w:ascii="Arial" w:hAnsi="Arial" w:cs="Arial"/>
                <w:b/>
                <w:color w:val="000000"/>
                <w:sz w:val="20"/>
                <w:szCs w:val="20"/>
              </w:rPr>
              <w:t xml:space="preserve"> proceedings commenced:</w:t>
            </w:r>
          </w:p>
        </w:tc>
        <w:tc>
          <w:tcPr>
            <w:tcW w:w="2379" w:type="dxa"/>
            <w:tcBorders>
              <w:left w:val="single" w:sz="4" w:space="0" w:color="000000"/>
            </w:tcBorders>
            <w:shd w:val="clear" w:color="auto" w:fill="auto"/>
          </w:tcPr>
          <w:p w14:paraId="723D865C" w14:textId="77777777" w:rsidR="00635907" w:rsidRPr="00780C5D" w:rsidRDefault="00635907" w:rsidP="00C87DF7">
            <w:pPr>
              <w:spacing w:after="0" w:line="240" w:lineRule="auto"/>
              <w:rPr>
                <w:rFonts w:ascii="Arial" w:hAnsi="Arial" w:cs="Arial"/>
                <w:b/>
                <w:color w:val="000000"/>
                <w:sz w:val="20"/>
                <w:szCs w:val="20"/>
              </w:rPr>
            </w:pPr>
          </w:p>
        </w:tc>
      </w:tr>
      <w:tr w:rsidR="00C87DF7" w:rsidRPr="00780C5D" w14:paraId="52C11715" w14:textId="77777777" w:rsidTr="00C87DF7">
        <w:tc>
          <w:tcPr>
            <w:tcW w:w="3081" w:type="dxa"/>
            <w:tcBorders>
              <w:bottom w:val="single" w:sz="4" w:space="0" w:color="000000"/>
            </w:tcBorders>
            <w:shd w:val="clear" w:color="auto" w:fill="F2F2F2"/>
          </w:tcPr>
          <w:p w14:paraId="02267297" w14:textId="77777777" w:rsidR="00C87DF7" w:rsidRDefault="00C87DF7" w:rsidP="00C87DF7">
            <w:pPr>
              <w:spacing w:after="0" w:line="240" w:lineRule="auto"/>
              <w:rPr>
                <w:rFonts w:ascii="Arial" w:hAnsi="Arial" w:cs="Arial"/>
                <w:b/>
                <w:color w:val="000000"/>
                <w:sz w:val="20"/>
                <w:szCs w:val="20"/>
              </w:rPr>
            </w:pPr>
            <w:r>
              <w:rPr>
                <w:rFonts w:ascii="Arial" w:hAnsi="Arial" w:cs="Arial"/>
                <w:b/>
                <w:color w:val="000000"/>
                <w:sz w:val="20"/>
                <w:szCs w:val="20"/>
              </w:rPr>
              <w:t>If proceedings have not been commenced, when will the claim become statute-barred for limitation?</w:t>
            </w:r>
          </w:p>
        </w:tc>
        <w:tc>
          <w:tcPr>
            <w:tcW w:w="7339" w:type="dxa"/>
            <w:gridSpan w:val="3"/>
            <w:shd w:val="clear" w:color="auto" w:fill="auto"/>
          </w:tcPr>
          <w:p w14:paraId="1806AA54" w14:textId="77777777" w:rsidR="00C87DF7" w:rsidRPr="00780C5D" w:rsidRDefault="00C87DF7" w:rsidP="00C87DF7">
            <w:pPr>
              <w:spacing w:after="0" w:line="240" w:lineRule="auto"/>
              <w:rPr>
                <w:rFonts w:ascii="Arial" w:hAnsi="Arial" w:cs="Arial"/>
                <w:b/>
                <w:color w:val="000000"/>
                <w:sz w:val="20"/>
                <w:szCs w:val="20"/>
              </w:rPr>
            </w:pPr>
          </w:p>
        </w:tc>
      </w:tr>
      <w:tr w:rsidR="004B0A2D" w:rsidRPr="00780C5D" w14:paraId="363A4201" w14:textId="77777777" w:rsidTr="00C87DF7">
        <w:tc>
          <w:tcPr>
            <w:tcW w:w="3081" w:type="dxa"/>
            <w:tcBorders>
              <w:bottom w:val="single" w:sz="4" w:space="0" w:color="000000"/>
            </w:tcBorders>
            <w:shd w:val="clear" w:color="auto" w:fill="F2F2F2"/>
          </w:tcPr>
          <w:p w14:paraId="549F64CF" w14:textId="77777777" w:rsidR="004B0A2D" w:rsidRPr="004B0A2D" w:rsidRDefault="004B0A2D" w:rsidP="00C87DF7">
            <w:pPr>
              <w:spacing w:after="0" w:line="240" w:lineRule="auto"/>
              <w:rPr>
                <w:rFonts w:ascii="Arial" w:hAnsi="Arial" w:cs="Arial"/>
                <w:b/>
                <w:color w:val="000000"/>
                <w:sz w:val="20"/>
                <w:szCs w:val="20"/>
              </w:rPr>
            </w:pPr>
            <w:r>
              <w:rPr>
                <w:rFonts w:ascii="Arial" w:hAnsi="Arial" w:cs="Arial"/>
                <w:b/>
                <w:color w:val="000000"/>
                <w:sz w:val="20"/>
                <w:szCs w:val="20"/>
              </w:rPr>
              <w:t>Have there been any preliminary decisions?</w:t>
            </w:r>
          </w:p>
        </w:tc>
        <w:tc>
          <w:tcPr>
            <w:tcW w:w="7339" w:type="dxa"/>
            <w:gridSpan w:val="3"/>
            <w:shd w:val="clear" w:color="auto" w:fill="auto"/>
          </w:tcPr>
          <w:p w14:paraId="01EB2D6C" w14:textId="77777777" w:rsidR="004B0A2D" w:rsidRPr="00780C5D" w:rsidRDefault="004B0A2D" w:rsidP="00C87DF7">
            <w:pPr>
              <w:spacing w:after="0" w:line="240" w:lineRule="auto"/>
              <w:rPr>
                <w:rFonts w:ascii="Arial" w:hAnsi="Arial" w:cs="Arial"/>
                <w:b/>
                <w:color w:val="000000"/>
                <w:sz w:val="20"/>
                <w:szCs w:val="20"/>
              </w:rPr>
            </w:pPr>
          </w:p>
        </w:tc>
      </w:tr>
      <w:tr w:rsidR="004B0A2D" w:rsidRPr="00780C5D" w14:paraId="3B755F7C" w14:textId="77777777" w:rsidTr="00C87DF7">
        <w:tc>
          <w:tcPr>
            <w:tcW w:w="3081" w:type="dxa"/>
            <w:tcBorders>
              <w:bottom w:val="single" w:sz="4" w:space="0" w:color="000000"/>
            </w:tcBorders>
            <w:shd w:val="clear" w:color="auto" w:fill="F2F2F2"/>
          </w:tcPr>
          <w:p w14:paraId="7402FBED" w14:textId="77777777" w:rsidR="004B0A2D" w:rsidRPr="004B0A2D" w:rsidRDefault="004B0A2D" w:rsidP="00C87DF7">
            <w:pPr>
              <w:spacing w:after="0" w:line="240" w:lineRule="auto"/>
              <w:rPr>
                <w:rFonts w:ascii="Arial" w:hAnsi="Arial" w:cs="Arial"/>
                <w:b/>
                <w:color w:val="000000"/>
                <w:sz w:val="20"/>
                <w:szCs w:val="20"/>
              </w:rPr>
            </w:pPr>
            <w:r>
              <w:rPr>
                <w:rFonts w:ascii="Arial" w:hAnsi="Arial" w:cs="Arial"/>
                <w:b/>
                <w:color w:val="000000"/>
                <w:sz w:val="20"/>
                <w:szCs w:val="20"/>
              </w:rPr>
              <w:t>Are there any preliminary matters to be determined prior to the substantive trial?</w:t>
            </w:r>
          </w:p>
        </w:tc>
        <w:tc>
          <w:tcPr>
            <w:tcW w:w="7339" w:type="dxa"/>
            <w:gridSpan w:val="3"/>
            <w:shd w:val="clear" w:color="auto" w:fill="auto"/>
          </w:tcPr>
          <w:p w14:paraId="3187A298" w14:textId="77777777" w:rsidR="004B0A2D" w:rsidRPr="00780C5D" w:rsidRDefault="004B0A2D" w:rsidP="00C87DF7">
            <w:pPr>
              <w:spacing w:after="0" w:line="240" w:lineRule="auto"/>
              <w:rPr>
                <w:rFonts w:ascii="Arial" w:hAnsi="Arial" w:cs="Arial"/>
                <w:b/>
                <w:color w:val="000000"/>
                <w:sz w:val="20"/>
                <w:szCs w:val="20"/>
              </w:rPr>
            </w:pPr>
          </w:p>
        </w:tc>
      </w:tr>
      <w:tr w:rsidR="00C87DF7" w:rsidRPr="00780C5D" w14:paraId="633F03DE" w14:textId="77777777" w:rsidTr="00C87DF7">
        <w:tc>
          <w:tcPr>
            <w:tcW w:w="3081" w:type="dxa"/>
            <w:shd w:val="clear" w:color="auto" w:fill="F2F2F2"/>
          </w:tcPr>
          <w:p w14:paraId="20DCEFB7" w14:textId="77777777" w:rsidR="00C87DF7" w:rsidRDefault="00C87DF7" w:rsidP="00C87DF7">
            <w:pPr>
              <w:spacing w:after="0" w:line="240" w:lineRule="auto"/>
              <w:rPr>
                <w:rFonts w:ascii="Arial" w:hAnsi="Arial" w:cs="Arial"/>
                <w:b/>
                <w:color w:val="000000"/>
                <w:sz w:val="20"/>
                <w:szCs w:val="20"/>
              </w:rPr>
            </w:pPr>
            <w:r>
              <w:rPr>
                <w:rFonts w:ascii="Arial" w:hAnsi="Arial" w:cs="Arial"/>
                <w:b/>
                <w:color w:val="000000"/>
                <w:sz w:val="20"/>
                <w:szCs w:val="20"/>
              </w:rPr>
              <w:t>Has a Defence been filed?</w:t>
            </w:r>
          </w:p>
        </w:tc>
        <w:tc>
          <w:tcPr>
            <w:tcW w:w="3257" w:type="dxa"/>
            <w:tcBorders>
              <w:right w:val="single" w:sz="4" w:space="0" w:color="000000"/>
            </w:tcBorders>
            <w:shd w:val="clear" w:color="auto" w:fill="auto"/>
          </w:tcPr>
          <w:p w14:paraId="56E506E3" w14:textId="77777777" w:rsidR="00C87DF7" w:rsidRPr="00780C5D" w:rsidRDefault="00C87DF7" w:rsidP="00C87DF7">
            <w:pPr>
              <w:spacing w:after="0" w:line="240" w:lineRule="auto"/>
              <w:rPr>
                <w:rFonts w:ascii="Arial" w:hAnsi="Arial" w:cs="Arial"/>
                <w:b/>
                <w:color w:val="000000"/>
                <w:sz w:val="20"/>
                <w:szCs w:val="20"/>
              </w:rPr>
            </w:pPr>
          </w:p>
        </w:tc>
        <w:tc>
          <w:tcPr>
            <w:tcW w:w="1703" w:type="dxa"/>
            <w:tcBorders>
              <w:left w:val="single" w:sz="4" w:space="0" w:color="000000"/>
              <w:right w:val="single" w:sz="4" w:space="0" w:color="000000"/>
            </w:tcBorders>
            <w:shd w:val="clear" w:color="auto" w:fill="F2F2F2"/>
          </w:tcPr>
          <w:p w14:paraId="2B461047" w14:textId="77777777" w:rsidR="00C87DF7" w:rsidRPr="00C87DF7" w:rsidRDefault="00C87DF7" w:rsidP="00C87DF7">
            <w:pPr>
              <w:spacing w:after="0" w:line="240" w:lineRule="auto"/>
              <w:rPr>
                <w:rFonts w:ascii="Arial" w:hAnsi="Arial" w:cs="Arial"/>
                <w:b/>
                <w:color w:val="000000"/>
                <w:sz w:val="20"/>
                <w:szCs w:val="20"/>
              </w:rPr>
            </w:pPr>
            <w:r>
              <w:rPr>
                <w:rFonts w:ascii="Arial" w:hAnsi="Arial" w:cs="Arial"/>
                <w:b/>
                <w:color w:val="000000"/>
                <w:sz w:val="20"/>
                <w:szCs w:val="20"/>
              </w:rPr>
              <w:t>Date filed:</w:t>
            </w:r>
          </w:p>
        </w:tc>
        <w:tc>
          <w:tcPr>
            <w:tcW w:w="2379" w:type="dxa"/>
            <w:tcBorders>
              <w:left w:val="single" w:sz="4" w:space="0" w:color="000000"/>
            </w:tcBorders>
            <w:shd w:val="clear" w:color="auto" w:fill="auto"/>
          </w:tcPr>
          <w:p w14:paraId="39EB3727" w14:textId="77777777" w:rsidR="00C87DF7" w:rsidRDefault="00C87DF7" w:rsidP="00C87DF7">
            <w:pPr>
              <w:spacing w:after="0" w:line="240" w:lineRule="auto"/>
              <w:rPr>
                <w:rFonts w:ascii="Arial" w:hAnsi="Arial" w:cs="Arial"/>
                <w:b/>
                <w:color w:val="000000"/>
                <w:sz w:val="20"/>
                <w:szCs w:val="20"/>
              </w:rPr>
            </w:pPr>
          </w:p>
          <w:p w14:paraId="0FAFB853" w14:textId="77777777" w:rsidR="00C87DF7" w:rsidRPr="00780C5D" w:rsidRDefault="00C87DF7" w:rsidP="00C87DF7">
            <w:pPr>
              <w:spacing w:after="0" w:line="240" w:lineRule="auto"/>
              <w:rPr>
                <w:rFonts w:ascii="Arial" w:hAnsi="Arial" w:cs="Arial"/>
                <w:b/>
                <w:color w:val="000000"/>
                <w:sz w:val="20"/>
                <w:szCs w:val="20"/>
              </w:rPr>
            </w:pPr>
          </w:p>
        </w:tc>
      </w:tr>
      <w:tr w:rsidR="00C87DF7" w:rsidRPr="00780C5D" w14:paraId="03D3E4C5" w14:textId="77777777" w:rsidTr="00C87DF7">
        <w:tc>
          <w:tcPr>
            <w:tcW w:w="3081" w:type="dxa"/>
            <w:shd w:val="clear" w:color="auto" w:fill="F2F2F2"/>
          </w:tcPr>
          <w:p w14:paraId="038452F0" w14:textId="77777777" w:rsidR="00C87DF7" w:rsidRPr="00C87DF7" w:rsidRDefault="00C87DF7" w:rsidP="00791A9B">
            <w:pPr>
              <w:spacing w:after="0" w:line="240" w:lineRule="auto"/>
              <w:rPr>
                <w:rFonts w:ascii="Arial" w:hAnsi="Arial" w:cs="Arial"/>
                <w:b/>
                <w:vanish/>
                <w:color w:val="000000"/>
                <w:sz w:val="20"/>
                <w:szCs w:val="20"/>
              </w:rPr>
            </w:pPr>
            <w:r>
              <w:rPr>
                <w:rFonts w:ascii="Arial" w:hAnsi="Arial" w:cs="Arial"/>
                <w:b/>
                <w:color w:val="000000"/>
                <w:sz w:val="20"/>
                <w:szCs w:val="20"/>
              </w:rPr>
              <w:t>H</w:t>
            </w:r>
            <w:r>
              <w:rPr>
                <w:rFonts w:ascii="Arial" w:hAnsi="Arial" w:cs="Arial"/>
                <w:b/>
                <w:vanish/>
                <w:color w:val="000000"/>
                <w:sz w:val="20"/>
                <w:szCs w:val="20"/>
              </w:rPr>
              <w:t>H</w:t>
            </w:r>
            <w:r>
              <w:rPr>
                <w:rFonts w:ascii="Arial" w:hAnsi="Arial" w:cs="Arial"/>
                <w:b/>
                <w:color w:val="000000"/>
                <w:sz w:val="20"/>
                <w:szCs w:val="20"/>
              </w:rPr>
              <w:t>as a trial date or window been set?</w:t>
            </w:r>
          </w:p>
        </w:tc>
        <w:tc>
          <w:tcPr>
            <w:tcW w:w="3257" w:type="dxa"/>
            <w:tcBorders>
              <w:right w:val="single" w:sz="4" w:space="0" w:color="000000"/>
            </w:tcBorders>
            <w:shd w:val="clear" w:color="auto" w:fill="auto"/>
          </w:tcPr>
          <w:p w14:paraId="066E7B43" w14:textId="77777777" w:rsidR="00C87DF7" w:rsidRPr="00780C5D" w:rsidRDefault="00C87DF7" w:rsidP="00C87DF7">
            <w:pPr>
              <w:spacing w:after="0" w:line="240" w:lineRule="auto"/>
              <w:rPr>
                <w:rFonts w:ascii="Arial" w:hAnsi="Arial" w:cs="Arial"/>
                <w:b/>
                <w:color w:val="000000"/>
                <w:sz w:val="20"/>
                <w:szCs w:val="20"/>
              </w:rPr>
            </w:pPr>
          </w:p>
        </w:tc>
        <w:tc>
          <w:tcPr>
            <w:tcW w:w="1703" w:type="dxa"/>
            <w:tcBorders>
              <w:left w:val="single" w:sz="4" w:space="0" w:color="000000"/>
              <w:right w:val="single" w:sz="4" w:space="0" w:color="000000"/>
            </w:tcBorders>
            <w:shd w:val="clear" w:color="auto" w:fill="F2F2F2"/>
          </w:tcPr>
          <w:p w14:paraId="577B640C" w14:textId="77777777" w:rsidR="00C87DF7" w:rsidRDefault="00C87DF7" w:rsidP="00C87DF7">
            <w:pPr>
              <w:spacing w:after="0" w:line="240" w:lineRule="auto"/>
              <w:rPr>
                <w:rFonts w:ascii="Arial" w:hAnsi="Arial" w:cs="Arial"/>
                <w:b/>
                <w:color w:val="000000"/>
                <w:sz w:val="20"/>
                <w:szCs w:val="20"/>
              </w:rPr>
            </w:pPr>
            <w:r>
              <w:rPr>
                <w:rFonts w:ascii="Arial" w:hAnsi="Arial" w:cs="Arial"/>
                <w:b/>
                <w:color w:val="000000"/>
                <w:sz w:val="20"/>
                <w:szCs w:val="20"/>
              </w:rPr>
              <w:t>Date of trial/window:</w:t>
            </w:r>
          </w:p>
        </w:tc>
        <w:tc>
          <w:tcPr>
            <w:tcW w:w="2379" w:type="dxa"/>
            <w:tcBorders>
              <w:left w:val="single" w:sz="4" w:space="0" w:color="000000"/>
            </w:tcBorders>
            <w:shd w:val="clear" w:color="auto" w:fill="auto"/>
          </w:tcPr>
          <w:p w14:paraId="33BA0EBB" w14:textId="77777777" w:rsidR="00C87DF7" w:rsidRPr="00780C5D" w:rsidRDefault="00C87DF7" w:rsidP="00C87DF7">
            <w:pPr>
              <w:spacing w:after="0" w:line="240" w:lineRule="auto"/>
              <w:rPr>
                <w:rFonts w:ascii="Arial" w:hAnsi="Arial" w:cs="Arial"/>
                <w:b/>
                <w:color w:val="000000"/>
                <w:sz w:val="20"/>
                <w:szCs w:val="20"/>
              </w:rPr>
            </w:pPr>
          </w:p>
        </w:tc>
      </w:tr>
      <w:tr w:rsidR="006C565E" w:rsidRPr="00780C5D" w14:paraId="6EDA9A96" w14:textId="77777777" w:rsidTr="00C87DF7">
        <w:tc>
          <w:tcPr>
            <w:tcW w:w="3081" w:type="dxa"/>
            <w:shd w:val="clear" w:color="auto" w:fill="F2F2F2"/>
          </w:tcPr>
          <w:p w14:paraId="72FBFBF5" w14:textId="77777777" w:rsidR="006C565E" w:rsidRPr="00C87DF7" w:rsidRDefault="006C565E" w:rsidP="00C87DF7">
            <w:pPr>
              <w:spacing w:after="0" w:line="240" w:lineRule="auto"/>
              <w:rPr>
                <w:rFonts w:ascii="Arial" w:hAnsi="Arial" w:cs="Arial"/>
                <w:color w:val="000000"/>
                <w:sz w:val="20"/>
                <w:szCs w:val="20"/>
              </w:rPr>
            </w:pPr>
            <w:r>
              <w:rPr>
                <w:rFonts w:ascii="Arial" w:hAnsi="Arial" w:cs="Arial"/>
                <w:b/>
                <w:color w:val="000000"/>
                <w:sz w:val="20"/>
                <w:szCs w:val="20"/>
              </w:rPr>
              <w:t>Are there any upcoming hearings or deadlines?</w:t>
            </w:r>
            <w:r w:rsidR="00C87DF7">
              <w:rPr>
                <w:rFonts w:ascii="Arial" w:hAnsi="Arial" w:cs="Arial"/>
                <w:b/>
                <w:color w:val="000000"/>
                <w:sz w:val="20"/>
                <w:szCs w:val="20"/>
              </w:rPr>
              <w:t xml:space="preserve"> </w:t>
            </w:r>
            <w:r w:rsidR="00C87DF7">
              <w:rPr>
                <w:rFonts w:ascii="Arial" w:hAnsi="Arial" w:cs="Arial"/>
                <w:color w:val="000000"/>
                <w:sz w:val="20"/>
                <w:szCs w:val="20"/>
              </w:rPr>
              <w:t xml:space="preserve"> </w:t>
            </w:r>
          </w:p>
        </w:tc>
        <w:tc>
          <w:tcPr>
            <w:tcW w:w="7339" w:type="dxa"/>
            <w:gridSpan w:val="3"/>
            <w:shd w:val="clear" w:color="auto" w:fill="auto"/>
          </w:tcPr>
          <w:p w14:paraId="47FDCE27" w14:textId="77777777" w:rsidR="006C565E" w:rsidRPr="00780C5D" w:rsidRDefault="006C565E" w:rsidP="00780C5D">
            <w:pPr>
              <w:spacing w:after="0" w:line="240" w:lineRule="auto"/>
              <w:rPr>
                <w:rFonts w:ascii="Arial" w:hAnsi="Arial" w:cs="Arial"/>
                <w:b/>
                <w:color w:val="000000"/>
                <w:sz w:val="20"/>
                <w:szCs w:val="20"/>
              </w:rPr>
            </w:pPr>
          </w:p>
        </w:tc>
      </w:tr>
      <w:tr w:rsidR="00C87DF7" w:rsidRPr="00780C5D" w14:paraId="1E4CE5AB" w14:textId="77777777" w:rsidTr="006C565E">
        <w:tc>
          <w:tcPr>
            <w:tcW w:w="3081" w:type="dxa"/>
            <w:tcBorders>
              <w:bottom w:val="single" w:sz="4" w:space="0" w:color="000000"/>
            </w:tcBorders>
            <w:shd w:val="clear" w:color="auto" w:fill="F2F2F2"/>
          </w:tcPr>
          <w:p w14:paraId="53696653" w14:textId="77777777" w:rsidR="00C87DF7" w:rsidRDefault="00C87DF7" w:rsidP="00DD5400">
            <w:pPr>
              <w:spacing w:after="0" w:line="240" w:lineRule="auto"/>
              <w:rPr>
                <w:rFonts w:ascii="Arial" w:hAnsi="Arial" w:cs="Arial"/>
                <w:b/>
                <w:color w:val="000000"/>
                <w:sz w:val="20"/>
                <w:szCs w:val="20"/>
              </w:rPr>
            </w:pPr>
            <w:r>
              <w:rPr>
                <w:rFonts w:ascii="Arial" w:hAnsi="Arial" w:cs="Arial"/>
                <w:b/>
                <w:color w:val="000000"/>
                <w:sz w:val="20"/>
                <w:szCs w:val="20"/>
              </w:rPr>
              <w:t>Is a counterclaim to be expected? If so, on what basis?</w:t>
            </w:r>
          </w:p>
        </w:tc>
        <w:tc>
          <w:tcPr>
            <w:tcW w:w="7339" w:type="dxa"/>
            <w:gridSpan w:val="3"/>
            <w:shd w:val="clear" w:color="auto" w:fill="auto"/>
          </w:tcPr>
          <w:p w14:paraId="0D87657B" w14:textId="77777777" w:rsidR="00C87DF7" w:rsidRPr="00780C5D" w:rsidRDefault="00C87DF7" w:rsidP="00780C5D">
            <w:pPr>
              <w:spacing w:after="0" w:line="240" w:lineRule="auto"/>
              <w:rPr>
                <w:rFonts w:ascii="Arial" w:hAnsi="Arial" w:cs="Arial"/>
                <w:b/>
                <w:color w:val="000000"/>
                <w:sz w:val="20"/>
                <w:szCs w:val="20"/>
              </w:rPr>
            </w:pPr>
          </w:p>
        </w:tc>
      </w:tr>
    </w:tbl>
    <w:p w14:paraId="07139DA0" w14:textId="77777777" w:rsidR="00BC6565" w:rsidRDefault="00BC6565" w:rsidP="00630DBB">
      <w:pPr>
        <w:spacing w:after="0" w:line="240" w:lineRule="auto"/>
        <w:rPr>
          <w:rFonts w:ascii="Arial" w:hAnsi="Arial" w:cs="Arial"/>
          <w:sz w:val="20"/>
          <w:szCs w:val="20"/>
        </w:rPr>
      </w:pPr>
    </w:p>
    <w:p w14:paraId="1692C810" w14:textId="77777777" w:rsidR="00C06ED4" w:rsidRPr="00C06ED4" w:rsidRDefault="00C06ED4" w:rsidP="00630DBB">
      <w:pPr>
        <w:spacing w:after="0" w:line="240" w:lineRule="auto"/>
        <w:rPr>
          <w:rFonts w:ascii="Arial" w:hAnsi="Arial" w:cs="Arial"/>
          <w:sz w:val="10"/>
          <w:szCs w:val="10"/>
        </w:rPr>
      </w:pPr>
    </w:p>
    <w:p w14:paraId="7D480B27" w14:textId="77777777" w:rsidR="00C06ED4" w:rsidRPr="00C06ED4" w:rsidRDefault="00C06ED4" w:rsidP="00630DBB">
      <w:pPr>
        <w:spacing w:after="0" w:line="240" w:lineRule="auto"/>
        <w:rPr>
          <w:rFonts w:ascii="Arial" w:hAnsi="Arial" w:cs="Arial"/>
          <w:color w:val="000000"/>
          <w:sz w:val="10"/>
          <w:szCs w:val="10"/>
        </w:rPr>
      </w:pPr>
    </w:p>
    <w:p w14:paraId="2F36C6C8" w14:textId="77777777" w:rsidR="00184E34" w:rsidRDefault="00184E34" w:rsidP="00630DBB">
      <w:pPr>
        <w:spacing w:after="0" w:line="240" w:lineRule="auto"/>
        <w:rPr>
          <w:rFonts w:ascii="Arial" w:hAnsi="Arial" w:cs="Arial"/>
          <w:b/>
          <w:color w:val="EEB500"/>
          <w:sz w:val="24"/>
          <w:szCs w:val="24"/>
        </w:rPr>
      </w:pPr>
    </w:p>
    <w:p w14:paraId="4FE0D246" w14:textId="64EB3AAC" w:rsidR="00630DBB" w:rsidRPr="007C2F44" w:rsidRDefault="00630DBB" w:rsidP="00630DBB">
      <w:pPr>
        <w:spacing w:after="0" w:line="240" w:lineRule="auto"/>
        <w:rPr>
          <w:rFonts w:ascii="Arial" w:hAnsi="Arial" w:cs="Arial"/>
          <w:b/>
          <w:color w:val="EEB500"/>
          <w:sz w:val="24"/>
          <w:szCs w:val="24"/>
        </w:rPr>
      </w:pPr>
      <w:r w:rsidRPr="007C2F44">
        <w:rPr>
          <w:rFonts w:ascii="Arial" w:hAnsi="Arial" w:cs="Arial"/>
          <w:b/>
          <w:color w:val="EEB500"/>
          <w:sz w:val="24"/>
          <w:szCs w:val="24"/>
        </w:rPr>
        <w:lastRenderedPageBreak/>
        <w:t>Section 5 – Pre-Existing Insurance Details</w:t>
      </w:r>
    </w:p>
    <w:p w14:paraId="7EEFB20D" w14:textId="77777777" w:rsidR="00630DBB" w:rsidRPr="00C06ED4" w:rsidRDefault="00630DBB" w:rsidP="00630DBB">
      <w:pPr>
        <w:spacing w:after="0" w:line="240" w:lineRule="auto"/>
        <w:rPr>
          <w:rFonts w:ascii="Arial" w:hAnsi="Arial" w:cs="Arial"/>
          <w:b/>
          <w:color w:val="00B0F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669"/>
        <w:gridCol w:w="3670"/>
      </w:tblGrid>
      <w:tr w:rsidR="00630DBB" w:rsidRPr="00780C5D" w14:paraId="5D9C1955" w14:textId="77777777" w:rsidTr="00780C5D">
        <w:tc>
          <w:tcPr>
            <w:tcW w:w="3081" w:type="dxa"/>
            <w:shd w:val="clear" w:color="auto" w:fill="F2F2F2"/>
          </w:tcPr>
          <w:p w14:paraId="4C8E88C5" w14:textId="77777777" w:rsidR="00630DBB" w:rsidRPr="00780C5D" w:rsidRDefault="00C87DF7" w:rsidP="00253B36">
            <w:pPr>
              <w:spacing w:after="0" w:line="240" w:lineRule="auto"/>
              <w:rPr>
                <w:rFonts w:ascii="Arial" w:hAnsi="Arial" w:cs="Arial"/>
                <w:b/>
                <w:color w:val="000000"/>
                <w:sz w:val="20"/>
                <w:szCs w:val="20"/>
              </w:rPr>
            </w:pPr>
            <w:r>
              <w:rPr>
                <w:rFonts w:ascii="Arial" w:hAnsi="Arial" w:cs="Arial"/>
                <w:b/>
                <w:color w:val="000000"/>
                <w:sz w:val="20"/>
                <w:szCs w:val="20"/>
              </w:rPr>
              <w:t>Does your client have benefit of any pre-existing legal expenses insurance which will cover this dispute?</w:t>
            </w:r>
          </w:p>
        </w:tc>
        <w:tc>
          <w:tcPr>
            <w:tcW w:w="7339" w:type="dxa"/>
            <w:gridSpan w:val="2"/>
            <w:shd w:val="clear" w:color="auto" w:fill="auto"/>
          </w:tcPr>
          <w:p w14:paraId="1321C4B6" w14:textId="77777777" w:rsidR="00630DBB" w:rsidRPr="00780C5D" w:rsidRDefault="00630DBB" w:rsidP="00780C5D">
            <w:pPr>
              <w:spacing w:after="0" w:line="240" w:lineRule="auto"/>
              <w:rPr>
                <w:rFonts w:ascii="Arial" w:hAnsi="Arial" w:cs="Arial"/>
                <w:color w:val="000000"/>
                <w:sz w:val="20"/>
                <w:szCs w:val="20"/>
              </w:rPr>
            </w:pPr>
          </w:p>
          <w:p w14:paraId="1184371D" w14:textId="77777777" w:rsidR="00630DBB" w:rsidRPr="00780C5D" w:rsidRDefault="00630DBB" w:rsidP="00780C5D">
            <w:pPr>
              <w:spacing w:after="0" w:line="240" w:lineRule="auto"/>
              <w:jc w:val="center"/>
              <w:rPr>
                <w:rFonts w:ascii="Arial" w:hAnsi="Arial" w:cs="Arial"/>
                <w:color w:val="000000"/>
                <w:sz w:val="10"/>
                <w:szCs w:val="10"/>
              </w:rPr>
            </w:pPr>
          </w:p>
          <w:p w14:paraId="18430178" w14:textId="77777777" w:rsidR="00630DBB" w:rsidRPr="00780C5D" w:rsidRDefault="00630DBB" w:rsidP="00780C5D">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YES/NO</w:t>
            </w:r>
          </w:p>
        </w:tc>
      </w:tr>
      <w:tr w:rsidR="00C87DF7" w:rsidRPr="00780C5D" w14:paraId="2640FBD8" w14:textId="77777777" w:rsidTr="00780C5D">
        <w:tc>
          <w:tcPr>
            <w:tcW w:w="3081" w:type="dxa"/>
            <w:shd w:val="clear" w:color="auto" w:fill="F2F2F2"/>
          </w:tcPr>
          <w:p w14:paraId="4884A952" w14:textId="77777777" w:rsidR="00C87DF7" w:rsidRPr="00780C5D" w:rsidRDefault="00C87DF7" w:rsidP="00253B36">
            <w:pPr>
              <w:spacing w:after="0" w:line="240" w:lineRule="auto"/>
              <w:rPr>
                <w:rFonts w:ascii="Arial" w:hAnsi="Arial" w:cs="Arial"/>
                <w:b/>
                <w:color w:val="000000"/>
                <w:sz w:val="20"/>
                <w:szCs w:val="20"/>
              </w:rPr>
            </w:pPr>
            <w:r>
              <w:rPr>
                <w:rFonts w:ascii="Arial" w:hAnsi="Arial" w:cs="Arial"/>
                <w:b/>
                <w:color w:val="000000"/>
                <w:sz w:val="20"/>
                <w:szCs w:val="20"/>
              </w:rPr>
              <w:t>If yes, please confirm the limit of indemnity and the status of any claim submitted to the insurer</w:t>
            </w:r>
          </w:p>
        </w:tc>
        <w:tc>
          <w:tcPr>
            <w:tcW w:w="7339" w:type="dxa"/>
            <w:gridSpan w:val="2"/>
            <w:shd w:val="clear" w:color="auto" w:fill="auto"/>
          </w:tcPr>
          <w:p w14:paraId="246087A8" w14:textId="77777777" w:rsidR="00C87DF7" w:rsidRPr="00780C5D" w:rsidRDefault="00C87DF7" w:rsidP="00780C5D">
            <w:pPr>
              <w:spacing w:after="0" w:line="240" w:lineRule="auto"/>
              <w:rPr>
                <w:rFonts w:ascii="Arial" w:hAnsi="Arial" w:cs="Arial"/>
                <w:color w:val="000000"/>
                <w:sz w:val="20"/>
                <w:szCs w:val="20"/>
              </w:rPr>
            </w:pPr>
          </w:p>
        </w:tc>
      </w:tr>
      <w:tr w:rsidR="00847601" w:rsidRPr="00780C5D" w14:paraId="2FE02DB4" w14:textId="77777777" w:rsidTr="004A5887">
        <w:trPr>
          <w:trHeight w:val="1620"/>
        </w:trPr>
        <w:tc>
          <w:tcPr>
            <w:tcW w:w="3081" w:type="dxa"/>
            <w:shd w:val="clear" w:color="auto" w:fill="F2F2F2"/>
          </w:tcPr>
          <w:p w14:paraId="260A4FB5" w14:textId="76408001" w:rsidR="00847601" w:rsidRPr="00780C5D" w:rsidRDefault="00847601" w:rsidP="00C87DF7">
            <w:pPr>
              <w:spacing w:after="0" w:line="240" w:lineRule="auto"/>
              <w:rPr>
                <w:rFonts w:ascii="Arial" w:hAnsi="Arial" w:cs="Arial"/>
                <w:b/>
                <w:color w:val="000000"/>
                <w:sz w:val="20"/>
                <w:szCs w:val="20"/>
              </w:rPr>
            </w:pPr>
            <w:r>
              <w:rPr>
                <w:rFonts w:ascii="Arial" w:hAnsi="Arial" w:cs="Arial"/>
                <w:b/>
                <w:color w:val="000000"/>
                <w:sz w:val="20"/>
                <w:szCs w:val="20"/>
              </w:rPr>
              <w:t xml:space="preserve">Please name any other insurance brokers or insurers </w:t>
            </w:r>
            <w:r w:rsidRPr="00780C5D">
              <w:rPr>
                <w:rFonts w:ascii="Arial" w:hAnsi="Arial" w:cs="Arial"/>
                <w:b/>
                <w:color w:val="000000"/>
                <w:sz w:val="20"/>
                <w:szCs w:val="20"/>
              </w:rPr>
              <w:t xml:space="preserve"> </w:t>
            </w:r>
            <w:r>
              <w:rPr>
                <w:rFonts w:ascii="Arial" w:hAnsi="Arial" w:cs="Arial"/>
                <w:b/>
                <w:color w:val="000000"/>
                <w:sz w:val="20"/>
                <w:szCs w:val="20"/>
              </w:rPr>
              <w:t xml:space="preserve">you have approached and the  outcome of those approaches. </w:t>
            </w:r>
          </w:p>
        </w:tc>
        <w:tc>
          <w:tcPr>
            <w:tcW w:w="3669" w:type="dxa"/>
            <w:shd w:val="clear" w:color="auto" w:fill="auto"/>
          </w:tcPr>
          <w:p w14:paraId="5D64229F" w14:textId="2E0B808A" w:rsidR="00847601" w:rsidRPr="00847601" w:rsidRDefault="00847601" w:rsidP="00847601">
            <w:pPr>
              <w:spacing w:after="0" w:line="240" w:lineRule="auto"/>
              <w:rPr>
                <w:rFonts w:ascii="Arial" w:hAnsi="Arial" w:cs="Arial"/>
                <w:bCs/>
                <w:color w:val="000000"/>
                <w:sz w:val="20"/>
                <w:szCs w:val="20"/>
              </w:rPr>
            </w:pPr>
            <w:r>
              <w:rPr>
                <w:rFonts w:ascii="Arial" w:hAnsi="Arial" w:cs="Arial"/>
                <w:bCs/>
                <w:color w:val="000000"/>
                <w:sz w:val="20"/>
                <w:szCs w:val="20"/>
              </w:rPr>
              <w:t>Name of broker/insurer:</w:t>
            </w:r>
          </w:p>
          <w:p w14:paraId="0CD9B733" w14:textId="77777777" w:rsidR="00847601" w:rsidRDefault="00847601" w:rsidP="00847601">
            <w:pPr>
              <w:spacing w:after="0" w:line="240" w:lineRule="auto"/>
              <w:rPr>
                <w:rFonts w:ascii="Arial" w:hAnsi="Arial" w:cs="Arial"/>
                <w:b/>
                <w:color w:val="000000"/>
                <w:sz w:val="20"/>
                <w:szCs w:val="20"/>
              </w:rPr>
            </w:pPr>
          </w:p>
          <w:p w14:paraId="4FC4690C" w14:textId="77777777" w:rsidR="00847601" w:rsidRDefault="00847601" w:rsidP="00780C5D">
            <w:pPr>
              <w:spacing w:after="0" w:line="240" w:lineRule="auto"/>
              <w:rPr>
                <w:rFonts w:ascii="Arial" w:hAnsi="Arial" w:cs="Arial"/>
                <w:color w:val="000000"/>
                <w:sz w:val="20"/>
                <w:szCs w:val="20"/>
              </w:rPr>
            </w:pPr>
          </w:p>
          <w:p w14:paraId="165BAE7A" w14:textId="77777777" w:rsidR="00847601" w:rsidRDefault="00847601" w:rsidP="00780C5D">
            <w:pPr>
              <w:spacing w:after="0" w:line="240" w:lineRule="auto"/>
              <w:rPr>
                <w:rFonts w:ascii="Arial" w:hAnsi="Arial" w:cs="Arial"/>
                <w:color w:val="000000"/>
                <w:sz w:val="20"/>
                <w:szCs w:val="20"/>
              </w:rPr>
            </w:pPr>
          </w:p>
          <w:p w14:paraId="20705624" w14:textId="77777777" w:rsidR="00847601" w:rsidRDefault="00847601" w:rsidP="00780C5D">
            <w:pPr>
              <w:spacing w:after="0" w:line="240" w:lineRule="auto"/>
              <w:rPr>
                <w:rFonts w:ascii="Arial" w:hAnsi="Arial" w:cs="Arial"/>
                <w:color w:val="000000"/>
                <w:sz w:val="20"/>
                <w:szCs w:val="20"/>
              </w:rPr>
            </w:pPr>
          </w:p>
          <w:p w14:paraId="36E71E5B" w14:textId="77777777" w:rsidR="00847601" w:rsidRDefault="00847601" w:rsidP="00780C5D">
            <w:pPr>
              <w:spacing w:after="0" w:line="240" w:lineRule="auto"/>
              <w:rPr>
                <w:rFonts w:ascii="Arial" w:hAnsi="Arial" w:cs="Arial"/>
                <w:color w:val="000000"/>
                <w:sz w:val="20"/>
                <w:szCs w:val="20"/>
              </w:rPr>
            </w:pPr>
          </w:p>
          <w:p w14:paraId="7F3AB596" w14:textId="77777777" w:rsidR="00847601" w:rsidRDefault="00847601" w:rsidP="00780C5D">
            <w:pPr>
              <w:spacing w:after="0" w:line="240" w:lineRule="auto"/>
              <w:rPr>
                <w:rFonts w:ascii="Arial" w:hAnsi="Arial" w:cs="Arial"/>
                <w:color w:val="000000"/>
                <w:sz w:val="20"/>
                <w:szCs w:val="20"/>
              </w:rPr>
            </w:pPr>
          </w:p>
          <w:p w14:paraId="04445D61" w14:textId="77777777" w:rsidR="00847601" w:rsidRDefault="00847601" w:rsidP="00780C5D">
            <w:pPr>
              <w:spacing w:after="0" w:line="240" w:lineRule="auto"/>
              <w:rPr>
                <w:rFonts w:ascii="Arial" w:hAnsi="Arial" w:cs="Arial"/>
                <w:color w:val="000000"/>
                <w:sz w:val="20"/>
                <w:szCs w:val="20"/>
              </w:rPr>
            </w:pPr>
          </w:p>
          <w:p w14:paraId="336DB91D" w14:textId="77777777" w:rsidR="00847601" w:rsidRDefault="00847601" w:rsidP="00780C5D">
            <w:pPr>
              <w:spacing w:after="0" w:line="240" w:lineRule="auto"/>
              <w:rPr>
                <w:rFonts w:ascii="Arial" w:hAnsi="Arial" w:cs="Arial"/>
                <w:color w:val="000000"/>
                <w:sz w:val="20"/>
                <w:szCs w:val="20"/>
              </w:rPr>
            </w:pPr>
          </w:p>
          <w:p w14:paraId="6340308F" w14:textId="77777777" w:rsidR="00847601" w:rsidRDefault="00847601" w:rsidP="00780C5D">
            <w:pPr>
              <w:spacing w:after="0" w:line="240" w:lineRule="auto"/>
              <w:rPr>
                <w:rFonts w:ascii="Arial" w:hAnsi="Arial" w:cs="Arial"/>
                <w:color w:val="000000"/>
                <w:sz w:val="20"/>
                <w:szCs w:val="20"/>
              </w:rPr>
            </w:pPr>
          </w:p>
          <w:p w14:paraId="320683A1" w14:textId="77777777" w:rsidR="00847601" w:rsidRDefault="00847601" w:rsidP="00780C5D">
            <w:pPr>
              <w:spacing w:after="0" w:line="240" w:lineRule="auto"/>
              <w:rPr>
                <w:rFonts w:ascii="Arial" w:hAnsi="Arial" w:cs="Arial"/>
                <w:color w:val="000000"/>
                <w:sz w:val="20"/>
                <w:szCs w:val="20"/>
              </w:rPr>
            </w:pPr>
          </w:p>
          <w:p w14:paraId="44281B57" w14:textId="77777777" w:rsidR="00847601" w:rsidRDefault="00847601" w:rsidP="00780C5D">
            <w:pPr>
              <w:spacing w:after="0" w:line="240" w:lineRule="auto"/>
              <w:rPr>
                <w:rFonts w:ascii="Arial" w:hAnsi="Arial" w:cs="Arial"/>
                <w:color w:val="000000"/>
                <w:sz w:val="20"/>
                <w:szCs w:val="20"/>
              </w:rPr>
            </w:pPr>
          </w:p>
          <w:p w14:paraId="6C8C126A" w14:textId="3EF47B39" w:rsidR="00847601" w:rsidRDefault="00847601" w:rsidP="00780C5D">
            <w:pPr>
              <w:spacing w:after="0" w:line="240" w:lineRule="auto"/>
              <w:rPr>
                <w:rFonts w:ascii="Arial" w:hAnsi="Arial" w:cs="Arial"/>
                <w:color w:val="000000"/>
                <w:sz w:val="20"/>
                <w:szCs w:val="20"/>
              </w:rPr>
            </w:pPr>
          </w:p>
        </w:tc>
        <w:tc>
          <w:tcPr>
            <w:tcW w:w="3670" w:type="dxa"/>
            <w:shd w:val="clear" w:color="auto" w:fill="auto"/>
          </w:tcPr>
          <w:p w14:paraId="6C0D9ADD" w14:textId="0A4F0368" w:rsidR="00847601" w:rsidRDefault="00847601" w:rsidP="00780C5D">
            <w:pPr>
              <w:spacing w:after="0" w:line="240" w:lineRule="auto"/>
              <w:rPr>
                <w:rFonts w:ascii="Arial" w:hAnsi="Arial" w:cs="Arial"/>
                <w:color w:val="000000"/>
                <w:sz w:val="20"/>
                <w:szCs w:val="20"/>
              </w:rPr>
            </w:pPr>
            <w:r>
              <w:rPr>
                <w:rFonts w:ascii="Arial" w:hAnsi="Arial" w:cs="Arial"/>
                <w:color w:val="000000"/>
                <w:sz w:val="20"/>
                <w:szCs w:val="20"/>
              </w:rPr>
              <w:t>Outcome:</w:t>
            </w:r>
          </w:p>
          <w:p w14:paraId="60FAF5BD" w14:textId="77777777" w:rsidR="00847601" w:rsidRDefault="00847601" w:rsidP="00780C5D">
            <w:pPr>
              <w:spacing w:after="0" w:line="240" w:lineRule="auto"/>
              <w:rPr>
                <w:rFonts w:ascii="Arial" w:hAnsi="Arial" w:cs="Arial"/>
                <w:color w:val="000000"/>
                <w:sz w:val="20"/>
                <w:szCs w:val="20"/>
              </w:rPr>
            </w:pPr>
          </w:p>
          <w:p w14:paraId="004D486D" w14:textId="659128DE" w:rsidR="00847601" w:rsidRPr="00780C5D" w:rsidRDefault="00847601" w:rsidP="00780C5D">
            <w:pPr>
              <w:spacing w:after="0" w:line="240" w:lineRule="auto"/>
              <w:rPr>
                <w:rFonts w:ascii="Arial" w:hAnsi="Arial" w:cs="Arial"/>
                <w:b/>
                <w:color w:val="000000"/>
                <w:sz w:val="20"/>
                <w:szCs w:val="20"/>
              </w:rPr>
            </w:pPr>
          </w:p>
        </w:tc>
      </w:tr>
    </w:tbl>
    <w:p w14:paraId="25E9D977" w14:textId="77777777" w:rsidR="006C565E" w:rsidRDefault="006C565E" w:rsidP="00630DBB">
      <w:pPr>
        <w:spacing w:after="0" w:line="240" w:lineRule="auto"/>
        <w:rPr>
          <w:rFonts w:ascii="Arial" w:hAnsi="Arial" w:cs="Arial"/>
          <w:b/>
          <w:color w:val="00B0F0"/>
          <w:sz w:val="20"/>
          <w:szCs w:val="20"/>
        </w:rPr>
      </w:pPr>
    </w:p>
    <w:p w14:paraId="06F73FA5" w14:textId="56DF7265" w:rsidR="003177BD" w:rsidRPr="007C2F44" w:rsidRDefault="003177BD" w:rsidP="00630DBB">
      <w:pPr>
        <w:spacing w:after="0" w:line="240" w:lineRule="auto"/>
        <w:rPr>
          <w:rFonts w:ascii="Arial" w:hAnsi="Arial" w:cs="Arial"/>
          <w:b/>
          <w:color w:val="EEB500"/>
          <w:sz w:val="24"/>
          <w:szCs w:val="24"/>
        </w:rPr>
      </w:pPr>
      <w:r w:rsidRPr="007C2F44">
        <w:rPr>
          <w:rFonts w:ascii="Arial" w:hAnsi="Arial" w:cs="Arial"/>
          <w:b/>
          <w:color w:val="EEB500"/>
          <w:sz w:val="24"/>
          <w:szCs w:val="24"/>
        </w:rPr>
        <w:t>Section 6 – Retainer</w:t>
      </w:r>
      <w:r w:rsidR="002C4377" w:rsidRPr="007C2F44">
        <w:rPr>
          <w:rFonts w:ascii="Arial" w:hAnsi="Arial" w:cs="Arial"/>
          <w:b/>
          <w:color w:val="EEB500"/>
          <w:sz w:val="24"/>
          <w:szCs w:val="24"/>
        </w:rPr>
        <w:t xml:space="preserve"> and Funding</w:t>
      </w:r>
      <w:r w:rsidRPr="007C2F44">
        <w:rPr>
          <w:rFonts w:ascii="Arial" w:hAnsi="Arial" w:cs="Arial"/>
          <w:b/>
          <w:color w:val="EEB500"/>
          <w:sz w:val="24"/>
          <w:szCs w:val="24"/>
        </w:rPr>
        <w:t xml:space="preserve"> Details</w:t>
      </w:r>
    </w:p>
    <w:p w14:paraId="56514721" w14:textId="77777777" w:rsidR="003177BD" w:rsidRPr="00C06ED4" w:rsidRDefault="003177BD" w:rsidP="00630DBB">
      <w:pPr>
        <w:spacing w:after="0" w:line="240" w:lineRule="auto"/>
        <w:rPr>
          <w:rFonts w:ascii="Arial" w:hAnsi="Arial"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2301"/>
        <w:gridCol w:w="1843"/>
        <w:gridCol w:w="3195"/>
      </w:tblGrid>
      <w:tr w:rsidR="009C7B86" w:rsidRPr="00780C5D" w14:paraId="2F3B5ACF" w14:textId="77777777" w:rsidTr="009C7B86">
        <w:trPr>
          <w:trHeight w:val="920"/>
        </w:trPr>
        <w:tc>
          <w:tcPr>
            <w:tcW w:w="3081" w:type="dxa"/>
            <w:shd w:val="clear" w:color="auto" w:fill="F2F2F2"/>
          </w:tcPr>
          <w:p w14:paraId="543781BA" w14:textId="1BBE5AF0" w:rsidR="009C7B86" w:rsidRPr="00E04AEB" w:rsidRDefault="009C7B86" w:rsidP="00C41002">
            <w:pPr>
              <w:spacing w:after="0" w:line="240" w:lineRule="auto"/>
              <w:rPr>
                <w:rFonts w:ascii="Arial" w:hAnsi="Arial" w:cs="Arial"/>
                <w:b/>
                <w:color w:val="000000"/>
                <w:sz w:val="20"/>
                <w:szCs w:val="20"/>
              </w:rPr>
            </w:pPr>
            <w:r w:rsidRPr="00E04AEB">
              <w:rPr>
                <w:rFonts w:ascii="Arial" w:hAnsi="Arial" w:cs="Arial"/>
                <w:b/>
                <w:color w:val="000000"/>
                <w:sz w:val="20"/>
                <w:szCs w:val="20"/>
              </w:rPr>
              <w:t xml:space="preserve">What type of retainer will you be acting under (e.g. CFA, DBA, private fee paying)? </w:t>
            </w:r>
          </w:p>
          <w:p w14:paraId="5FC9EDD0" w14:textId="247722D3" w:rsidR="009C7B86" w:rsidRPr="00E04AEB" w:rsidRDefault="009C7B86" w:rsidP="00C41002">
            <w:pPr>
              <w:spacing w:after="0" w:line="240" w:lineRule="auto"/>
              <w:ind w:left="142"/>
              <w:rPr>
                <w:rFonts w:ascii="Arial" w:hAnsi="Arial" w:cs="Arial"/>
                <w:b/>
                <w:color w:val="000000"/>
                <w:sz w:val="20"/>
                <w:szCs w:val="20"/>
              </w:rPr>
            </w:pPr>
          </w:p>
        </w:tc>
        <w:tc>
          <w:tcPr>
            <w:tcW w:w="2301" w:type="dxa"/>
            <w:shd w:val="clear" w:color="auto" w:fill="auto"/>
          </w:tcPr>
          <w:p w14:paraId="736A96D1" w14:textId="77777777" w:rsidR="009C7B86" w:rsidRDefault="009C7B86" w:rsidP="00780C5D">
            <w:pPr>
              <w:spacing w:after="0" w:line="240" w:lineRule="auto"/>
              <w:jc w:val="center"/>
              <w:rPr>
                <w:rFonts w:ascii="Arial" w:hAnsi="Arial" w:cs="Arial"/>
                <w:b/>
                <w:color w:val="000000"/>
                <w:sz w:val="20"/>
                <w:szCs w:val="20"/>
              </w:rPr>
            </w:pPr>
          </w:p>
        </w:tc>
        <w:tc>
          <w:tcPr>
            <w:tcW w:w="1843" w:type="dxa"/>
            <w:shd w:val="pct5" w:color="auto" w:fill="auto"/>
          </w:tcPr>
          <w:p w14:paraId="16234ED6" w14:textId="01E18EB0" w:rsidR="009C7B86" w:rsidRDefault="009C7B86" w:rsidP="009C7B86">
            <w:pPr>
              <w:spacing w:after="0" w:line="240" w:lineRule="auto"/>
              <w:rPr>
                <w:rFonts w:ascii="Arial" w:hAnsi="Arial" w:cs="Arial"/>
                <w:b/>
                <w:color w:val="000000"/>
                <w:sz w:val="20"/>
                <w:szCs w:val="20"/>
              </w:rPr>
            </w:pPr>
            <w:r w:rsidRPr="00780C5D">
              <w:rPr>
                <w:rFonts w:ascii="Arial" w:hAnsi="Arial" w:cs="Arial"/>
                <w:b/>
                <w:color w:val="000000"/>
                <w:sz w:val="20"/>
                <w:szCs w:val="20"/>
              </w:rPr>
              <w:t>Date firm instructed</w:t>
            </w:r>
            <w:r>
              <w:rPr>
                <w:rFonts w:ascii="Arial" w:hAnsi="Arial" w:cs="Arial"/>
                <w:b/>
                <w:color w:val="000000"/>
                <w:sz w:val="20"/>
                <w:szCs w:val="20"/>
              </w:rPr>
              <w:t>?</w:t>
            </w:r>
          </w:p>
        </w:tc>
        <w:tc>
          <w:tcPr>
            <w:tcW w:w="3195" w:type="dxa"/>
            <w:shd w:val="clear" w:color="auto" w:fill="auto"/>
          </w:tcPr>
          <w:p w14:paraId="1FC3A270" w14:textId="710F9594" w:rsidR="009C7B86" w:rsidRPr="00780C5D" w:rsidRDefault="009C7B86" w:rsidP="00780C5D">
            <w:pPr>
              <w:spacing w:after="0" w:line="240" w:lineRule="auto"/>
              <w:jc w:val="center"/>
              <w:rPr>
                <w:rFonts w:ascii="Arial" w:hAnsi="Arial" w:cs="Arial"/>
                <w:b/>
                <w:color w:val="000000"/>
                <w:sz w:val="20"/>
                <w:szCs w:val="20"/>
              </w:rPr>
            </w:pPr>
          </w:p>
        </w:tc>
      </w:tr>
      <w:tr w:rsidR="00C41002" w:rsidRPr="00780C5D" w14:paraId="17CE7569" w14:textId="77777777" w:rsidTr="00184E34">
        <w:trPr>
          <w:trHeight w:val="577"/>
        </w:trPr>
        <w:tc>
          <w:tcPr>
            <w:tcW w:w="3081" w:type="dxa"/>
            <w:shd w:val="clear" w:color="auto" w:fill="F2F2F2"/>
          </w:tcPr>
          <w:p w14:paraId="2E11FF5B" w14:textId="0AF55E1D" w:rsidR="00C41002" w:rsidRPr="00E04AEB" w:rsidRDefault="00C41002" w:rsidP="00E04AEB">
            <w:pPr>
              <w:spacing w:after="0" w:line="240" w:lineRule="auto"/>
              <w:rPr>
                <w:rFonts w:ascii="Arial" w:hAnsi="Arial" w:cs="Arial"/>
                <w:b/>
                <w:color w:val="000000"/>
                <w:sz w:val="20"/>
                <w:szCs w:val="20"/>
              </w:rPr>
            </w:pPr>
            <w:r w:rsidRPr="00E04AEB">
              <w:rPr>
                <w:rFonts w:ascii="Arial" w:hAnsi="Arial" w:cs="Arial"/>
                <w:b/>
                <w:color w:val="000000"/>
                <w:sz w:val="20"/>
                <w:szCs w:val="20"/>
              </w:rPr>
              <w:t xml:space="preserve">What is the proposed success fee? </w:t>
            </w:r>
          </w:p>
        </w:tc>
        <w:tc>
          <w:tcPr>
            <w:tcW w:w="7339" w:type="dxa"/>
            <w:gridSpan w:val="3"/>
            <w:shd w:val="clear" w:color="auto" w:fill="auto"/>
          </w:tcPr>
          <w:p w14:paraId="037E1A95" w14:textId="77777777" w:rsidR="00C41002" w:rsidRPr="00780C5D" w:rsidRDefault="00C41002" w:rsidP="00E04AEB">
            <w:pPr>
              <w:spacing w:after="0" w:line="240" w:lineRule="auto"/>
              <w:rPr>
                <w:rFonts w:ascii="Arial" w:hAnsi="Arial" w:cs="Arial"/>
                <w:b/>
                <w:color w:val="000000"/>
                <w:sz w:val="10"/>
                <w:szCs w:val="10"/>
              </w:rPr>
            </w:pPr>
          </w:p>
        </w:tc>
      </w:tr>
      <w:tr w:rsidR="00C41002" w:rsidRPr="00780C5D" w14:paraId="62462845" w14:textId="77777777" w:rsidTr="00184E34">
        <w:trPr>
          <w:trHeight w:val="841"/>
        </w:trPr>
        <w:tc>
          <w:tcPr>
            <w:tcW w:w="3081" w:type="dxa"/>
            <w:shd w:val="clear" w:color="auto" w:fill="F2F2F2"/>
          </w:tcPr>
          <w:p w14:paraId="667B0838" w14:textId="4DC486E2" w:rsidR="00C41002" w:rsidRPr="00E04AEB" w:rsidRDefault="00C41002" w:rsidP="00780C5D">
            <w:pPr>
              <w:spacing w:after="0" w:line="240" w:lineRule="auto"/>
              <w:rPr>
                <w:rFonts w:ascii="Arial" w:hAnsi="Arial" w:cs="Arial"/>
                <w:b/>
                <w:color w:val="000000"/>
                <w:sz w:val="20"/>
                <w:szCs w:val="20"/>
              </w:rPr>
            </w:pPr>
            <w:r w:rsidRPr="00E04AEB">
              <w:rPr>
                <w:rFonts w:ascii="Arial" w:hAnsi="Arial" w:cs="Arial"/>
                <w:b/>
                <w:color w:val="000000"/>
                <w:sz w:val="20"/>
                <w:szCs w:val="20"/>
              </w:rPr>
              <w:t xml:space="preserve">What proportion of your fees will be at risk under the retainer (if any)? </w:t>
            </w:r>
          </w:p>
        </w:tc>
        <w:tc>
          <w:tcPr>
            <w:tcW w:w="7339" w:type="dxa"/>
            <w:gridSpan w:val="3"/>
            <w:shd w:val="clear" w:color="auto" w:fill="auto"/>
          </w:tcPr>
          <w:p w14:paraId="18F74CB3" w14:textId="77777777" w:rsidR="00C41002" w:rsidRPr="00780C5D" w:rsidRDefault="00C41002" w:rsidP="00780C5D">
            <w:pPr>
              <w:spacing w:after="0" w:line="240" w:lineRule="auto"/>
              <w:jc w:val="center"/>
              <w:rPr>
                <w:rFonts w:ascii="Arial" w:hAnsi="Arial" w:cs="Arial"/>
                <w:b/>
                <w:color w:val="000000"/>
                <w:sz w:val="10"/>
                <w:szCs w:val="10"/>
              </w:rPr>
            </w:pPr>
          </w:p>
        </w:tc>
      </w:tr>
      <w:tr w:rsidR="00BC6565" w:rsidRPr="00780C5D" w14:paraId="09791BED" w14:textId="77777777" w:rsidTr="00DD5400">
        <w:trPr>
          <w:trHeight w:val="323"/>
        </w:trPr>
        <w:tc>
          <w:tcPr>
            <w:tcW w:w="3081" w:type="dxa"/>
            <w:shd w:val="clear" w:color="auto" w:fill="F2F2F2"/>
          </w:tcPr>
          <w:p w14:paraId="74A4B5DD" w14:textId="37CEFDDA" w:rsidR="00BC6565" w:rsidRPr="00E04AEB" w:rsidRDefault="00DD5400" w:rsidP="00FE4EE1">
            <w:pPr>
              <w:spacing w:after="0" w:line="240" w:lineRule="auto"/>
              <w:rPr>
                <w:rFonts w:ascii="Arial" w:hAnsi="Arial" w:cs="Arial"/>
                <w:b/>
                <w:color w:val="000000"/>
                <w:sz w:val="20"/>
                <w:szCs w:val="20"/>
              </w:rPr>
            </w:pPr>
            <w:r w:rsidRPr="00E04AEB">
              <w:rPr>
                <w:rFonts w:ascii="Arial" w:hAnsi="Arial" w:cs="Arial"/>
                <w:b/>
                <w:color w:val="000000"/>
                <w:sz w:val="20"/>
                <w:szCs w:val="20"/>
              </w:rPr>
              <w:t>Please confirm</w:t>
            </w:r>
            <w:r w:rsidR="00C41002" w:rsidRPr="00E04AEB">
              <w:rPr>
                <w:rFonts w:ascii="Arial" w:hAnsi="Arial" w:cs="Arial"/>
                <w:b/>
                <w:color w:val="000000"/>
                <w:sz w:val="20"/>
                <w:szCs w:val="20"/>
              </w:rPr>
              <w:t xml:space="preserve"> all of the above in relation to </w:t>
            </w:r>
            <w:r w:rsidR="00FE4EE1" w:rsidRPr="00E04AEB">
              <w:rPr>
                <w:rFonts w:ascii="Arial" w:hAnsi="Arial" w:cs="Arial"/>
                <w:b/>
                <w:color w:val="000000"/>
                <w:sz w:val="20"/>
                <w:szCs w:val="20"/>
              </w:rPr>
              <w:t>your retainer with Counsel.</w:t>
            </w:r>
          </w:p>
        </w:tc>
        <w:tc>
          <w:tcPr>
            <w:tcW w:w="7339" w:type="dxa"/>
            <w:gridSpan w:val="3"/>
            <w:shd w:val="clear" w:color="auto" w:fill="auto"/>
          </w:tcPr>
          <w:p w14:paraId="6DE1C616" w14:textId="77777777" w:rsidR="00BC6565" w:rsidRPr="00780C5D" w:rsidRDefault="00BC6565" w:rsidP="00BC6565">
            <w:pPr>
              <w:spacing w:after="0" w:line="240" w:lineRule="auto"/>
              <w:jc w:val="center"/>
              <w:rPr>
                <w:rFonts w:ascii="Arial" w:hAnsi="Arial" w:cs="Arial"/>
                <w:b/>
                <w:color w:val="000000"/>
                <w:sz w:val="10"/>
                <w:szCs w:val="10"/>
              </w:rPr>
            </w:pPr>
          </w:p>
        </w:tc>
      </w:tr>
      <w:tr w:rsidR="008C3E0E" w:rsidRPr="00780C5D" w14:paraId="7A2A4090" w14:textId="77777777" w:rsidTr="00BC10E2">
        <w:trPr>
          <w:trHeight w:val="535"/>
        </w:trPr>
        <w:tc>
          <w:tcPr>
            <w:tcW w:w="3081" w:type="dxa"/>
            <w:vMerge w:val="restart"/>
            <w:shd w:val="clear" w:color="auto" w:fill="F2F2F2"/>
          </w:tcPr>
          <w:p w14:paraId="5A2227FA" w14:textId="4A96BC45" w:rsidR="008C3E0E" w:rsidRPr="00DA5923" w:rsidRDefault="008C3E0E" w:rsidP="00FE4EE1">
            <w:pPr>
              <w:spacing w:after="0" w:line="240" w:lineRule="auto"/>
              <w:rPr>
                <w:rFonts w:ascii="Arial" w:hAnsi="Arial" w:cs="Arial"/>
                <w:bCs/>
                <w:color w:val="000000"/>
                <w:sz w:val="20"/>
                <w:szCs w:val="20"/>
              </w:rPr>
            </w:pPr>
            <w:r>
              <w:rPr>
                <w:rFonts w:ascii="Arial" w:hAnsi="Arial" w:cs="Arial"/>
                <w:b/>
                <w:color w:val="000000"/>
                <w:sz w:val="20"/>
                <w:szCs w:val="20"/>
              </w:rPr>
              <w:t>Have you or do you anticipate arranging third party litigation funding?</w:t>
            </w:r>
            <w:r w:rsidRPr="00DA5923">
              <w:rPr>
                <w:rFonts w:ascii="Arial" w:hAnsi="Arial" w:cs="Arial"/>
                <w:bCs/>
                <w:color w:val="000000"/>
                <w:sz w:val="20"/>
                <w:szCs w:val="20"/>
              </w:rPr>
              <w:t xml:space="preserve"> If so, please provide details of the amount of funding</w:t>
            </w:r>
            <w:r>
              <w:rPr>
                <w:rFonts w:ascii="Arial" w:hAnsi="Arial" w:cs="Arial"/>
                <w:bCs/>
                <w:color w:val="000000"/>
                <w:sz w:val="20"/>
                <w:szCs w:val="20"/>
              </w:rPr>
              <w:t xml:space="preserve"> arranged/required</w:t>
            </w:r>
            <w:r w:rsidR="00F20EB3">
              <w:rPr>
                <w:rFonts w:ascii="Arial" w:hAnsi="Arial" w:cs="Arial"/>
                <w:bCs/>
                <w:color w:val="000000"/>
                <w:sz w:val="20"/>
                <w:szCs w:val="20"/>
              </w:rPr>
              <w:t xml:space="preserve"> and who you have </w:t>
            </w:r>
            <w:r w:rsidR="00BC10E2">
              <w:rPr>
                <w:rFonts w:ascii="Arial" w:hAnsi="Arial" w:cs="Arial"/>
                <w:bCs/>
                <w:color w:val="000000"/>
                <w:sz w:val="20"/>
                <w:szCs w:val="20"/>
              </w:rPr>
              <w:t>approached to date</w:t>
            </w:r>
            <w:r>
              <w:rPr>
                <w:rFonts w:ascii="Arial" w:hAnsi="Arial" w:cs="Arial"/>
                <w:bCs/>
                <w:color w:val="000000"/>
                <w:sz w:val="20"/>
                <w:szCs w:val="20"/>
              </w:rPr>
              <w:t xml:space="preserve">? </w:t>
            </w:r>
          </w:p>
          <w:p w14:paraId="54316509" w14:textId="05FD1BDA" w:rsidR="008C3E0E" w:rsidRPr="00E04AEB" w:rsidRDefault="008C3E0E" w:rsidP="00FE4EE1">
            <w:pPr>
              <w:spacing w:after="0" w:line="240" w:lineRule="auto"/>
              <w:rPr>
                <w:rFonts w:ascii="Arial" w:hAnsi="Arial" w:cs="Arial"/>
                <w:b/>
                <w:color w:val="000000"/>
                <w:sz w:val="20"/>
                <w:szCs w:val="20"/>
              </w:rPr>
            </w:pPr>
          </w:p>
        </w:tc>
        <w:tc>
          <w:tcPr>
            <w:tcW w:w="7339" w:type="dxa"/>
            <w:gridSpan w:val="3"/>
            <w:shd w:val="clear" w:color="auto" w:fill="auto"/>
          </w:tcPr>
          <w:p w14:paraId="7CC67203" w14:textId="37E3DC4B" w:rsidR="008C3E0E" w:rsidRDefault="008C3E0E" w:rsidP="00BC6565">
            <w:pPr>
              <w:spacing w:after="0" w:line="240" w:lineRule="auto"/>
              <w:jc w:val="center"/>
              <w:rPr>
                <w:rFonts w:ascii="Arial" w:hAnsi="Arial" w:cs="Arial"/>
                <w:b/>
                <w:color w:val="000000"/>
                <w:sz w:val="10"/>
                <w:szCs w:val="10"/>
              </w:rPr>
            </w:pPr>
          </w:p>
          <w:p w14:paraId="3B8705EF" w14:textId="45FB6FC0" w:rsidR="00F20EB3" w:rsidRDefault="00F20EB3" w:rsidP="00BC6565">
            <w:pPr>
              <w:spacing w:after="0" w:line="240" w:lineRule="auto"/>
              <w:jc w:val="center"/>
              <w:rPr>
                <w:rFonts w:ascii="Arial" w:hAnsi="Arial" w:cs="Arial"/>
                <w:b/>
                <w:color w:val="000000"/>
                <w:sz w:val="10"/>
                <w:szCs w:val="10"/>
              </w:rPr>
            </w:pPr>
          </w:p>
          <w:p w14:paraId="59FAEEFE" w14:textId="0AAF62BD" w:rsidR="00F20EB3" w:rsidRDefault="00F20EB3" w:rsidP="00BC6565">
            <w:pPr>
              <w:spacing w:after="0" w:line="240" w:lineRule="auto"/>
              <w:jc w:val="center"/>
              <w:rPr>
                <w:rFonts w:ascii="Arial" w:hAnsi="Arial" w:cs="Arial"/>
                <w:b/>
                <w:color w:val="000000"/>
                <w:sz w:val="10"/>
                <w:szCs w:val="10"/>
              </w:rPr>
            </w:pPr>
          </w:p>
          <w:p w14:paraId="056BA5AF" w14:textId="77777777" w:rsidR="00F20EB3" w:rsidRDefault="00F20EB3" w:rsidP="00BC6565">
            <w:pPr>
              <w:spacing w:after="0" w:line="240" w:lineRule="auto"/>
              <w:jc w:val="center"/>
              <w:rPr>
                <w:rFonts w:ascii="Arial" w:hAnsi="Arial" w:cs="Arial"/>
                <w:b/>
                <w:color w:val="000000"/>
                <w:sz w:val="10"/>
                <w:szCs w:val="10"/>
              </w:rPr>
            </w:pPr>
          </w:p>
          <w:p w14:paraId="77E38286" w14:textId="77777777" w:rsidR="008C3E0E" w:rsidRDefault="008C3E0E" w:rsidP="00BC6565">
            <w:pPr>
              <w:spacing w:after="0" w:line="240" w:lineRule="auto"/>
              <w:jc w:val="center"/>
              <w:rPr>
                <w:rFonts w:ascii="Arial" w:hAnsi="Arial" w:cs="Arial"/>
                <w:b/>
                <w:color w:val="000000"/>
                <w:sz w:val="10"/>
                <w:szCs w:val="10"/>
              </w:rPr>
            </w:pPr>
          </w:p>
          <w:p w14:paraId="3F53FA81" w14:textId="77777777" w:rsidR="008C3E0E" w:rsidRDefault="008C3E0E" w:rsidP="00BC6565">
            <w:pPr>
              <w:spacing w:after="0" w:line="240" w:lineRule="auto"/>
              <w:jc w:val="center"/>
              <w:rPr>
                <w:rFonts w:ascii="Arial" w:hAnsi="Arial" w:cs="Arial"/>
                <w:b/>
                <w:color w:val="000000"/>
                <w:sz w:val="10"/>
                <w:szCs w:val="10"/>
              </w:rPr>
            </w:pPr>
          </w:p>
          <w:p w14:paraId="7A7E72F3" w14:textId="77777777" w:rsidR="008C3E0E" w:rsidRDefault="008C3E0E" w:rsidP="00BC6565">
            <w:pPr>
              <w:spacing w:after="0" w:line="240" w:lineRule="auto"/>
              <w:jc w:val="center"/>
              <w:rPr>
                <w:rFonts w:ascii="Arial" w:hAnsi="Arial" w:cs="Arial"/>
                <w:b/>
                <w:color w:val="000000"/>
                <w:sz w:val="10"/>
                <w:szCs w:val="10"/>
              </w:rPr>
            </w:pPr>
          </w:p>
          <w:p w14:paraId="649CC2BF" w14:textId="77777777" w:rsidR="008C3E0E" w:rsidRDefault="008C3E0E" w:rsidP="00BC6565">
            <w:pPr>
              <w:spacing w:after="0" w:line="240" w:lineRule="auto"/>
              <w:jc w:val="center"/>
              <w:rPr>
                <w:rFonts w:ascii="Arial" w:hAnsi="Arial" w:cs="Arial"/>
                <w:b/>
                <w:color w:val="000000"/>
                <w:sz w:val="10"/>
                <w:szCs w:val="10"/>
              </w:rPr>
            </w:pPr>
          </w:p>
          <w:p w14:paraId="05FDF199" w14:textId="600CC2DF" w:rsidR="008C3E0E" w:rsidRPr="00780C5D" w:rsidRDefault="008C3E0E" w:rsidP="00BC6565">
            <w:pPr>
              <w:spacing w:after="0" w:line="240" w:lineRule="auto"/>
              <w:jc w:val="center"/>
              <w:rPr>
                <w:rFonts w:ascii="Arial" w:hAnsi="Arial" w:cs="Arial"/>
                <w:b/>
                <w:color w:val="000000"/>
                <w:sz w:val="10"/>
                <w:szCs w:val="10"/>
              </w:rPr>
            </w:pPr>
          </w:p>
        </w:tc>
      </w:tr>
      <w:tr w:rsidR="008C3E0E" w:rsidRPr="00780C5D" w14:paraId="53D8BDDA" w14:textId="77777777" w:rsidTr="00184E34">
        <w:trPr>
          <w:trHeight w:val="1792"/>
        </w:trPr>
        <w:tc>
          <w:tcPr>
            <w:tcW w:w="3081" w:type="dxa"/>
            <w:vMerge/>
            <w:shd w:val="clear" w:color="auto" w:fill="F2F2F2"/>
          </w:tcPr>
          <w:p w14:paraId="73859079" w14:textId="77777777" w:rsidR="008C3E0E" w:rsidRDefault="008C3E0E" w:rsidP="00FE4EE1">
            <w:pPr>
              <w:spacing w:after="0" w:line="240" w:lineRule="auto"/>
              <w:rPr>
                <w:rFonts w:ascii="Arial" w:hAnsi="Arial" w:cs="Arial"/>
                <w:b/>
                <w:color w:val="000000"/>
                <w:sz w:val="20"/>
                <w:szCs w:val="20"/>
              </w:rPr>
            </w:pPr>
          </w:p>
        </w:tc>
        <w:tc>
          <w:tcPr>
            <w:tcW w:w="7339" w:type="dxa"/>
            <w:gridSpan w:val="3"/>
            <w:shd w:val="clear" w:color="auto" w:fill="E7E6E6" w:themeFill="background2"/>
          </w:tcPr>
          <w:p w14:paraId="7E0C8DB7" w14:textId="18A068EE" w:rsidR="008C3E0E" w:rsidRPr="00794DA0" w:rsidRDefault="008B2556" w:rsidP="008C3E0E">
            <w:pPr>
              <w:spacing w:after="0" w:line="240" w:lineRule="auto"/>
              <w:rPr>
                <w:rFonts w:ascii="Arial" w:hAnsi="Arial" w:cs="Arial"/>
                <w:bCs/>
                <w:color w:val="000000"/>
                <w:sz w:val="20"/>
                <w:szCs w:val="20"/>
              </w:rPr>
            </w:pPr>
            <w:r w:rsidRPr="00794DA0">
              <w:rPr>
                <w:rFonts w:ascii="Arial" w:hAnsi="Arial" w:cs="Arial"/>
                <w:b/>
                <w:noProof/>
                <w:sz w:val="20"/>
                <w:szCs w:val="20"/>
              </w:rPr>
              <mc:AlternateContent>
                <mc:Choice Requires="wps">
                  <w:drawing>
                    <wp:anchor distT="0" distB="0" distL="114300" distR="114300" simplePos="0" relativeHeight="251680256" behindDoc="0" locked="0" layoutInCell="1" allowOverlap="1" wp14:anchorId="0C542894" wp14:editId="515E036B">
                      <wp:simplePos x="0" y="0"/>
                      <wp:positionH relativeFrom="column">
                        <wp:posOffset>4190365</wp:posOffset>
                      </wp:positionH>
                      <wp:positionV relativeFrom="paragraph">
                        <wp:posOffset>719565</wp:posOffset>
                      </wp:positionV>
                      <wp:extent cx="171450" cy="209550"/>
                      <wp:effectExtent l="9525" t="9525" r="9525" b="9525"/>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9B9C2" id="Rectangle 45" o:spid="_x0000_s1026" style="position:absolute;margin-left:329.95pt;margin-top:56.65pt;width:13.5pt;height:1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P8HwIAADw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"/>
                  </w:pict>
                </mc:Fallback>
              </mc:AlternateContent>
            </w:r>
            <w:proofErr w:type="spellStart"/>
            <w:r w:rsidR="001A615D" w:rsidRPr="00794DA0">
              <w:rPr>
                <w:rFonts w:ascii="Arial" w:hAnsi="Arial" w:cs="Arial"/>
                <w:bCs/>
                <w:color w:val="000000"/>
                <w:sz w:val="20"/>
                <w:szCs w:val="20"/>
              </w:rPr>
              <w:t>TheJudge</w:t>
            </w:r>
            <w:proofErr w:type="spellEnd"/>
            <w:r w:rsidR="001A615D" w:rsidRPr="00794DA0">
              <w:rPr>
                <w:rFonts w:ascii="Arial" w:hAnsi="Arial" w:cs="Arial"/>
                <w:bCs/>
                <w:color w:val="000000"/>
                <w:sz w:val="20"/>
                <w:szCs w:val="20"/>
              </w:rPr>
              <w:t xml:space="preserve"> does not act as </w:t>
            </w:r>
            <w:r w:rsidR="007A0C45" w:rsidRPr="00794DA0">
              <w:rPr>
                <w:rFonts w:ascii="Arial" w:hAnsi="Arial" w:cs="Arial"/>
                <w:bCs/>
                <w:color w:val="000000"/>
                <w:sz w:val="20"/>
                <w:szCs w:val="20"/>
              </w:rPr>
              <w:t xml:space="preserve">broker for applicants </w:t>
            </w:r>
            <w:r w:rsidR="00505BF0" w:rsidRPr="00794DA0">
              <w:rPr>
                <w:rFonts w:ascii="Arial" w:hAnsi="Arial" w:cs="Arial"/>
                <w:bCs/>
                <w:color w:val="000000"/>
                <w:sz w:val="20"/>
                <w:szCs w:val="20"/>
              </w:rPr>
              <w:t>seeking litigation funding, however, i</w:t>
            </w:r>
            <w:r w:rsidR="001A615D" w:rsidRPr="00794DA0">
              <w:rPr>
                <w:rFonts w:ascii="Arial" w:hAnsi="Arial" w:cs="Arial"/>
                <w:bCs/>
                <w:color w:val="000000"/>
                <w:sz w:val="20"/>
                <w:szCs w:val="20"/>
              </w:rPr>
              <w:t>f you are interested in a quote for litigation funding</w:t>
            </w:r>
            <w:r w:rsidR="00505BF0" w:rsidRPr="00794DA0">
              <w:rPr>
                <w:rFonts w:ascii="Arial" w:hAnsi="Arial" w:cs="Arial"/>
                <w:bCs/>
                <w:color w:val="000000"/>
                <w:sz w:val="20"/>
                <w:szCs w:val="20"/>
              </w:rPr>
              <w:t xml:space="preserve"> </w:t>
            </w:r>
            <w:proofErr w:type="spellStart"/>
            <w:r w:rsidR="001575AA" w:rsidRPr="00794DA0">
              <w:rPr>
                <w:rFonts w:ascii="Arial" w:hAnsi="Arial" w:cs="Arial"/>
                <w:bCs/>
                <w:color w:val="000000"/>
                <w:sz w:val="20"/>
                <w:szCs w:val="20"/>
              </w:rPr>
              <w:t>TheJudge</w:t>
            </w:r>
            <w:proofErr w:type="spellEnd"/>
            <w:r w:rsidR="001575AA" w:rsidRPr="00794DA0">
              <w:rPr>
                <w:rFonts w:ascii="Arial" w:hAnsi="Arial" w:cs="Arial"/>
                <w:bCs/>
                <w:color w:val="000000"/>
                <w:sz w:val="20"/>
                <w:szCs w:val="20"/>
              </w:rPr>
              <w:t xml:space="preserve"> can introduce this matter </w:t>
            </w:r>
            <w:r w:rsidR="004F1B69" w:rsidRPr="00794DA0">
              <w:rPr>
                <w:rFonts w:ascii="Arial" w:hAnsi="Arial" w:cs="Arial"/>
                <w:bCs/>
                <w:color w:val="000000"/>
                <w:sz w:val="20"/>
                <w:szCs w:val="20"/>
              </w:rPr>
              <w:t>to</w:t>
            </w:r>
            <w:r w:rsidR="00E91430" w:rsidRPr="00794DA0">
              <w:rPr>
                <w:rFonts w:ascii="Arial" w:hAnsi="Arial" w:cs="Arial"/>
                <w:bCs/>
                <w:color w:val="000000"/>
                <w:sz w:val="20"/>
                <w:szCs w:val="20"/>
              </w:rPr>
              <w:t xml:space="preserve"> its affiliate</w:t>
            </w:r>
            <w:r w:rsidR="004F1B69" w:rsidRPr="00794DA0">
              <w:rPr>
                <w:rFonts w:ascii="Arial" w:hAnsi="Arial" w:cs="Arial"/>
                <w:bCs/>
                <w:color w:val="000000"/>
                <w:sz w:val="20"/>
                <w:szCs w:val="20"/>
              </w:rPr>
              <w:t xml:space="preserve"> Erso</w:t>
            </w:r>
            <w:r w:rsidR="00D30734" w:rsidRPr="00794DA0">
              <w:rPr>
                <w:rFonts w:ascii="Arial" w:hAnsi="Arial" w:cs="Arial"/>
                <w:bCs/>
                <w:color w:val="000000"/>
                <w:sz w:val="20"/>
                <w:szCs w:val="20"/>
              </w:rPr>
              <w:t xml:space="preserve"> Capital</w:t>
            </w:r>
            <w:r w:rsidR="004F1B69" w:rsidRPr="00794DA0">
              <w:rPr>
                <w:rFonts w:ascii="Arial" w:hAnsi="Arial" w:cs="Arial"/>
                <w:bCs/>
                <w:color w:val="000000"/>
                <w:sz w:val="20"/>
                <w:szCs w:val="20"/>
              </w:rPr>
              <w:t xml:space="preserve">. Please indicate </w:t>
            </w:r>
            <w:r w:rsidR="00997B4C" w:rsidRPr="00794DA0">
              <w:rPr>
                <w:rFonts w:ascii="Arial" w:hAnsi="Arial" w:cs="Arial"/>
                <w:bCs/>
                <w:color w:val="000000"/>
                <w:sz w:val="20"/>
                <w:szCs w:val="20"/>
              </w:rPr>
              <w:t xml:space="preserve">by ticking the box if you would like </w:t>
            </w:r>
            <w:proofErr w:type="spellStart"/>
            <w:r w:rsidR="00F13AF5">
              <w:rPr>
                <w:rFonts w:ascii="Arial" w:hAnsi="Arial" w:cs="Arial"/>
                <w:bCs/>
                <w:color w:val="000000"/>
                <w:sz w:val="20"/>
                <w:szCs w:val="20"/>
              </w:rPr>
              <w:t>TheJudge</w:t>
            </w:r>
            <w:proofErr w:type="spellEnd"/>
            <w:r w:rsidR="00F13AF5">
              <w:rPr>
                <w:rFonts w:ascii="Arial" w:hAnsi="Arial" w:cs="Arial"/>
                <w:bCs/>
                <w:color w:val="000000"/>
                <w:sz w:val="20"/>
                <w:szCs w:val="20"/>
              </w:rPr>
              <w:t xml:space="preserve"> to share the information submitted in the application to </w:t>
            </w:r>
            <w:r w:rsidR="00997B4C" w:rsidRPr="00794DA0">
              <w:rPr>
                <w:rFonts w:ascii="Arial" w:hAnsi="Arial" w:cs="Arial"/>
                <w:bCs/>
                <w:color w:val="000000"/>
                <w:sz w:val="20"/>
                <w:szCs w:val="20"/>
              </w:rPr>
              <w:t>Erso</w:t>
            </w:r>
            <w:r w:rsidR="00D30734" w:rsidRPr="00794DA0">
              <w:rPr>
                <w:rFonts w:ascii="Arial" w:hAnsi="Arial" w:cs="Arial"/>
                <w:bCs/>
                <w:color w:val="000000"/>
                <w:sz w:val="20"/>
                <w:szCs w:val="20"/>
              </w:rPr>
              <w:t xml:space="preserve"> Capital</w:t>
            </w:r>
            <w:r w:rsidR="00997B4C" w:rsidRPr="00794DA0">
              <w:rPr>
                <w:rFonts w:ascii="Arial" w:hAnsi="Arial" w:cs="Arial"/>
                <w:bCs/>
                <w:color w:val="000000"/>
                <w:sz w:val="20"/>
                <w:szCs w:val="20"/>
              </w:rPr>
              <w:t xml:space="preserve"> </w:t>
            </w:r>
            <w:r w:rsidR="00F72A21">
              <w:rPr>
                <w:rFonts w:ascii="Arial" w:hAnsi="Arial" w:cs="Arial"/>
                <w:bCs/>
                <w:color w:val="000000"/>
                <w:sz w:val="20"/>
                <w:szCs w:val="20"/>
              </w:rPr>
              <w:t xml:space="preserve">in order to </w:t>
            </w:r>
            <w:r w:rsidR="00B5096E">
              <w:rPr>
                <w:rFonts w:ascii="Arial" w:hAnsi="Arial" w:cs="Arial"/>
                <w:bCs/>
                <w:color w:val="000000"/>
                <w:sz w:val="20"/>
                <w:szCs w:val="20"/>
              </w:rPr>
              <w:t xml:space="preserve">seek a </w:t>
            </w:r>
            <w:r w:rsidR="00997B4C" w:rsidRPr="00794DA0">
              <w:rPr>
                <w:rFonts w:ascii="Arial" w:hAnsi="Arial" w:cs="Arial"/>
                <w:bCs/>
                <w:color w:val="000000"/>
                <w:sz w:val="20"/>
                <w:szCs w:val="20"/>
              </w:rPr>
              <w:t xml:space="preserve">quote for litigation funding: </w:t>
            </w:r>
          </w:p>
          <w:p w14:paraId="660F65CE" w14:textId="2C470B1B" w:rsidR="00424F54" w:rsidRDefault="00424F54" w:rsidP="008C3E0E">
            <w:pPr>
              <w:spacing w:after="0" w:line="240" w:lineRule="auto"/>
              <w:rPr>
                <w:rFonts w:ascii="Arial" w:hAnsi="Arial" w:cs="Arial"/>
                <w:bCs/>
                <w:color w:val="000000"/>
              </w:rPr>
            </w:pPr>
          </w:p>
          <w:p w14:paraId="6FF861F1" w14:textId="798201BD" w:rsidR="00794DA0" w:rsidRDefault="00EF11CD" w:rsidP="008C3E0E">
            <w:pPr>
              <w:spacing w:after="0" w:line="240" w:lineRule="auto"/>
              <w:rPr>
                <w:rFonts w:ascii="Arial" w:hAnsi="Arial" w:cs="Arial"/>
                <w:bCs/>
                <w:color w:val="000000"/>
                <w:sz w:val="16"/>
                <w:szCs w:val="16"/>
              </w:rPr>
            </w:pPr>
            <w:r>
              <w:rPr>
                <w:rFonts w:ascii="Arial" w:hAnsi="Arial" w:cs="Arial"/>
                <w:bCs/>
                <w:color w:val="000000"/>
                <w:sz w:val="16"/>
                <w:szCs w:val="16"/>
              </w:rPr>
              <w:t xml:space="preserve">Erso </w:t>
            </w:r>
            <w:r w:rsidR="00424F54">
              <w:rPr>
                <w:rFonts w:ascii="Arial" w:hAnsi="Arial" w:cs="Arial"/>
                <w:bCs/>
                <w:color w:val="000000"/>
                <w:sz w:val="16"/>
                <w:szCs w:val="16"/>
              </w:rPr>
              <w:t xml:space="preserve">Capital is an affiliate of </w:t>
            </w:r>
            <w:proofErr w:type="spellStart"/>
            <w:r w:rsidR="00424F54">
              <w:rPr>
                <w:rFonts w:ascii="Arial" w:hAnsi="Arial" w:cs="Arial"/>
                <w:bCs/>
                <w:color w:val="000000"/>
                <w:sz w:val="16"/>
                <w:szCs w:val="16"/>
              </w:rPr>
              <w:t>TheJudge</w:t>
            </w:r>
            <w:proofErr w:type="spellEnd"/>
            <w:r w:rsidR="00424F54">
              <w:rPr>
                <w:rFonts w:ascii="Arial" w:hAnsi="Arial" w:cs="Arial"/>
                <w:bCs/>
                <w:color w:val="000000"/>
                <w:sz w:val="16"/>
                <w:szCs w:val="16"/>
              </w:rPr>
              <w:t xml:space="preserve"> for the purposes of </w:t>
            </w:r>
            <w:proofErr w:type="spellStart"/>
            <w:r w:rsidR="00424F54">
              <w:rPr>
                <w:rFonts w:ascii="Arial" w:hAnsi="Arial" w:cs="Arial"/>
                <w:bCs/>
                <w:color w:val="000000"/>
                <w:sz w:val="16"/>
                <w:szCs w:val="16"/>
              </w:rPr>
              <w:t>TheJudge’s</w:t>
            </w:r>
            <w:proofErr w:type="spellEnd"/>
            <w:r w:rsidR="00424F54">
              <w:rPr>
                <w:rFonts w:ascii="Arial" w:hAnsi="Arial" w:cs="Arial"/>
                <w:bCs/>
                <w:color w:val="000000"/>
                <w:sz w:val="16"/>
                <w:szCs w:val="16"/>
              </w:rPr>
              <w:t xml:space="preserve"> standard NDA.</w:t>
            </w:r>
          </w:p>
          <w:p w14:paraId="660473BB" w14:textId="31BE3E2F" w:rsidR="00997B4C" w:rsidRPr="004F1B69" w:rsidRDefault="00997B4C" w:rsidP="008319EF">
            <w:pPr>
              <w:spacing w:after="0" w:line="240" w:lineRule="auto"/>
              <w:rPr>
                <w:rFonts w:ascii="Arial" w:hAnsi="Arial" w:cs="Arial"/>
                <w:bCs/>
                <w:color w:val="000000"/>
              </w:rPr>
            </w:pPr>
          </w:p>
        </w:tc>
      </w:tr>
      <w:tr w:rsidR="00C944A0" w:rsidRPr="00780C5D" w14:paraId="0BAD4BA4" w14:textId="77777777" w:rsidTr="00E4053E">
        <w:trPr>
          <w:trHeight w:val="1390"/>
        </w:trPr>
        <w:tc>
          <w:tcPr>
            <w:tcW w:w="3081" w:type="dxa"/>
            <w:shd w:val="clear" w:color="auto" w:fill="F2F2F2"/>
          </w:tcPr>
          <w:p w14:paraId="5B0E485E" w14:textId="5406A33F" w:rsidR="00C944A0" w:rsidRDefault="00C944A0" w:rsidP="007443D9">
            <w:pPr>
              <w:spacing w:after="0" w:line="240" w:lineRule="auto"/>
              <w:rPr>
                <w:rFonts w:ascii="Arial" w:hAnsi="Arial" w:cs="Arial"/>
                <w:b/>
                <w:color w:val="000000"/>
                <w:sz w:val="20"/>
                <w:szCs w:val="20"/>
              </w:rPr>
            </w:pPr>
            <w:r>
              <w:rPr>
                <w:rFonts w:ascii="Arial" w:hAnsi="Arial" w:cs="Arial"/>
                <w:b/>
                <w:color w:val="000000"/>
                <w:sz w:val="20"/>
                <w:szCs w:val="20"/>
              </w:rPr>
              <w:t xml:space="preserve">Has security for costs been ordered or has an application been made? </w:t>
            </w:r>
          </w:p>
          <w:p w14:paraId="23DD5EEA" w14:textId="21F952C5" w:rsidR="00C944A0" w:rsidRPr="00780C5D" w:rsidRDefault="00C944A0" w:rsidP="007443D9">
            <w:pPr>
              <w:spacing w:after="0" w:line="240" w:lineRule="auto"/>
              <w:rPr>
                <w:rFonts w:ascii="Arial" w:hAnsi="Arial" w:cs="Arial"/>
                <w:b/>
                <w:color w:val="000000"/>
                <w:sz w:val="20"/>
                <w:szCs w:val="20"/>
              </w:rPr>
            </w:pPr>
            <w:r w:rsidRPr="00C944A0">
              <w:rPr>
                <w:rFonts w:ascii="Arial" w:hAnsi="Arial" w:cs="Arial"/>
                <w:bCs/>
                <w:color w:val="000000"/>
                <w:sz w:val="20"/>
                <w:szCs w:val="20"/>
              </w:rPr>
              <w:t>If so, please confirm the amount</w:t>
            </w:r>
            <w:r w:rsidR="00A323BD">
              <w:rPr>
                <w:rFonts w:ascii="Arial" w:hAnsi="Arial" w:cs="Arial"/>
                <w:bCs/>
                <w:color w:val="000000"/>
                <w:sz w:val="20"/>
                <w:szCs w:val="20"/>
              </w:rPr>
              <w:t>s.</w:t>
            </w:r>
          </w:p>
        </w:tc>
        <w:tc>
          <w:tcPr>
            <w:tcW w:w="7339" w:type="dxa"/>
            <w:gridSpan w:val="3"/>
            <w:shd w:val="clear" w:color="auto" w:fill="auto"/>
          </w:tcPr>
          <w:p w14:paraId="2AC8BF60" w14:textId="77777777" w:rsidR="00C944A0" w:rsidRDefault="00C944A0" w:rsidP="007443D9">
            <w:pPr>
              <w:spacing w:after="0" w:line="240" w:lineRule="auto"/>
              <w:rPr>
                <w:rFonts w:ascii="Arial" w:hAnsi="Arial" w:cs="Arial"/>
                <w:b/>
                <w:color w:val="000000"/>
                <w:sz w:val="20"/>
                <w:szCs w:val="20"/>
              </w:rPr>
            </w:pPr>
          </w:p>
          <w:p w14:paraId="4CAC5E5F" w14:textId="1A746F04" w:rsidR="00C944A0" w:rsidRPr="00780C5D" w:rsidRDefault="00C944A0" w:rsidP="007443D9">
            <w:pPr>
              <w:spacing w:after="0" w:line="240" w:lineRule="auto"/>
              <w:rPr>
                <w:rFonts w:ascii="Arial" w:hAnsi="Arial" w:cs="Arial"/>
                <w:b/>
                <w:color w:val="000000"/>
                <w:sz w:val="20"/>
                <w:szCs w:val="20"/>
              </w:rPr>
            </w:pPr>
          </w:p>
        </w:tc>
      </w:tr>
      <w:tr w:rsidR="009A099F" w:rsidRPr="00780C5D" w14:paraId="1A8A1D25" w14:textId="77777777" w:rsidTr="000450E7">
        <w:trPr>
          <w:trHeight w:val="1160"/>
        </w:trPr>
        <w:tc>
          <w:tcPr>
            <w:tcW w:w="3081" w:type="dxa"/>
            <w:shd w:val="clear" w:color="auto" w:fill="F2F2F2"/>
          </w:tcPr>
          <w:p w14:paraId="59567A51" w14:textId="77777777" w:rsidR="009A099F" w:rsidRDefault="009A099F" w:rsidP="007443D9">
            <w:pPr>
              <w:spacing w:after="0" w:line="240" w:lineRule="auto"/>
              <w:rPr>
                <w:rFonts w:ascii="Arial" w:hAnsi="Arial" w:cs="Arial"/>
                <w:b/>
                <w:color w:val="000000"/>
                <w:sz w:val="20"/>
                <w:szCs w:val="20"/>
              </w:rPr>
            </w:pPr>
            <w:r>
              <w:rPr>
                <w:rFonts w:ascii="Arial" w:hAnsi="Arial" w:cs="Arial"/>
                <w:b/>
                <w:color w:val="000000"/>
                <w:sz w:val="20"/>
                <w:szCs w:val="20"/>
              </w:rPr>
              <w:t>Is your client likely to face an application for Security for Costs in the future?</w:t>
            </w:r>
          </w:p>
          <w:p w14:paraId="75B83D50" w14:textId="7751A09C" w:rsidR="009A099F" w:rsidRDefault="009A099F" w:rsidP="007443D9">
            <w:pPr>
              <w:spacing w:after="0" w:line="240" w:lineRule="auto"/>
              <w:rPr>
                <w:rFonts w:ascii="Arial" w:hAnsi="Arial" w:cs="Arial"/>
                <w:b/>
                <w:color w:val="000000"/>
                <w:sz w:val="20"/>
                <w:szCs w:val="20"/>
              </w:rPr>
            </w:pPr>
            <w:r w:rsidRPr="009A099F">
              <w:rPr>
                <w:rFonts w:ascii="Arial" w:hAnsi="Arial" w:cs="Arial"/>
                <w:bCs/>
                <w:color w:val="000000"/>
                <w:sz w:val="20"/>
                <w:szCs w:val="20"/>
              </w:rPr>
              <w:t>If yes, please confirm the likely amount of security required</w:t>
            </w:r>
            <w:r>
              <w:rPr>
                <w:rFonts w:ascii="Arial" w:hAnsi="Arial" w:cs="Arial"/>
                <w:bCs/>
                <w:color w:val="000000"/>
                <w:sz w:val="20"/>
                <w:szCs w:val="20"/>
              </w:rPr>
              <w:t>.</w:t>
            </w:r>
          </w:p>
        </w:tc>
        <w:tc>
          <w:tcPr>
            <w:tcW w:w="7339" w:type="dxa"/>
            <w:gridSpan w:val="3"/>
            <w:shd w:val="clear" w:color="auto" w:fill="auto"/>
          </w:tcPr>
          <w:p w14:paraId="74C5A04E" w14:textId="7CAC6319" w:rsidR="009A099F" w:rsidRDefault="009A099F" w:rsidP="007443D9">
            <w:pPr>
              <w:spacing w:after="0" w:line="240" w:lineRule="auto"/>
              <w:jc w:val="center"/>
              <w:rPr>
                <w:rFonts w:ascii="Arial" w:hAnsi="Arial" w:cs="Arial"/>
                <w:b/>
                <w:color w:val="000000"/>
                <w:sz w:val="20"/>
                <w:szCs w:val="20"/>
              </w:rPr>
            </w:pPr>
            <w:r>
              <w:rPr>
                <w:rFonts w:ascii="Arial" w:hAnsi="Arial" w:cs="Arial"/>
                <w:b/>
                <w:color w:val="000000"/>
                <w:sz w:val="20"/>
                <w:szCs w:val="20"/>
              </w:rPr>
              <w:br/>
            </w:r>
          </w:p>
          <w:p w14:paraId="5CA3C48C" w14:textId="77777777" w:rsidR="009A099F" w:rsidRDefault="009A099F" w:rsidP="007443D9">
            <w:pPr>
              <w:spacing w:after="0" w:line="240" w:lineRule="auto"/>
              <w:jc w:val="center"/>
              <w:rPr>
                <w:rFonts w:ascii="Arial" w:hAnsi="Arial" w:cs="Arial"/>
                <w:b/>
                <w:color w:val="000000"/>
                <w:sz w:val="20"/>
                <w:szCs w:val="20"/>
              </w:rPr>
            </w:pPr>
          </w:p>
          <w:p w14:paraId="38150C6A" w14:textId="1D1A712C" w:rsidR="009A099F" w:rsidRDefault="009A099F" w:rsidP="007443D9">
            <w:pPr>
              <w:spacing w:after="0" w:line="240" w:lineRule="auto"/>
              <w:rPr>
                <w:rFonts w:ascii="Arial" w:hAnsi="Arial" w:cs="Arial"/>
                <w:b/>
                <w:color w:val="000000"/>
                <w:sz w:val="20"/>
                <w:szCs w:val="20"/>
              </w:rPr>
            </w:pPr>
          </w:p>
        </w:tc>
      </w:tr>
    </w:tbl>
    <w:p w14:paraId="440A5172" w14:textId="77777777" w:rsidR="00FB402B" w:rsidRDefault="00FB402B" w:rsidP="00253B36">
      <w:pPr>
        <w:spacing w:after="0" w:line="240" w:lineRule="auto"/>
        <w:rPr>
          <w:rFonts w:ascii="Arial" w:hAnsi="Arial" w:cs="Arial"/>
          <w:b/>
          <w:color w:val="20B5FC"/>
          <w:sz w:val="24"/>
          <w:szCs w:val="24"/>
        </w:rPr>
      </w:pPr>
    </w:p>
    <w:p w14:paraId="4554CA8A" w14:textId="77777777" w:rsidR="00D30734" w:rsidRDefault="00D30734" w:rsidP="00253B36">
      <w:pPr>
        <w:spacing w:after="0" w:line="240" w:lineRule="auto"/>
        <w:rPr>
          <w:rFonts w:ascii="Arial" w:hAnsi="Arial" w:cs="Arial"/>
          <w:b/>
          <w:color w:val="20B5FC"/>
          <w:sz w:val="24"/>
          <w:szCs w:val="24"/>
        </w:rPr>
      </w:pPr>
    </w:p>
    <w:p w14:paraId="3F6F5EA6" w14:textId="71F060A4" w:rsidR="00253B36" w:rsidRPr="007C2F44" w:rsidRDefault="00964A89" w:rsidP="00253B36">
      <w:pPr>
        <w:spacing w:after="0" w:line="240" w:lineRule="auto"/>
        <w:rPr>
          <w:rFonts w:ascii="Arial" w:hAnsi="Arial" w:cs="Arial"/>
          <w:b/>
          <w:color w:val="EEB500"/>
          <w:sz w:val="24"/>
          <w:szCs w:val="24"/>
        </w:rPr>
      </w:pPr>
      <w:r w:rsidRPr="007C2F44">
        <w:rPr>
          <w:rFonts w:ascii="Arial" w:hAnsi="Arial" w:cs="Arial"/>
          <w:b/>
          <w:color w:val="EEB500"/>
          <w:sz w:val="24"/>
          <w:szCs w:val="24"/>
        </w:rPr>
        <w:t xml:space="preserve">Section </w:t>
      </w:r>
      <w:r w:rsidR="009E73A7">
        <w:rPr>
          <w:rFonts w:ascii="Arial" w:hAnsi="Arial" w:cs="Arial"/>
          <w:b/>
          <w:color w:val="EEB500"/>
          <w:sz w:val="24"/>
          <w:szCs w:val="24"/>
        </w:rPr>
        <w:t>7</w:t>
      </w:r>
      <w:r w:rsidR="00C532F3" w:rsidRPr="007C2F44">
        <w:rPr>
          <w:rFonts w:ascii="Arial" w:hAnsi="Arial" w:cs="Arial"/>
          <w:b/>
          <w:color w:val="EEB500"/>
          <w:sz w:val="24"/>
          <w:szCs w:val="24"/>
        </w:rPr>
        <w:t xml:space="preserve"> - </w:t>
      </w:r>
      <w:r w:rsidR="00C87DF7" w:rsidRPr="007C2F44">
        <w:rPr>
          <w:rFonts w:ascii="Arial" w:hAnsi="Arial" w:cs="Arial"/>
          <w:b/>
          <w:color w:val="EEB500"/>
          <w:sz w:val="24"/>
          <w:szCs w:val="24"/>
        </w:rPr>
        <w:t>Litigation Insurance</w:t>
      </w:r>
      <w:r w:rsidR="00253B36" w:rsidRPr="007C2F44">
        <w:rPr>
          <w:rFonts w:ascii="Arial" w:hAnsi="Arial" w:cs="Arial"/>
          <w:b/>
          <w:color w:val="EEB500"/>
          <w:sz w:val="24"/>
          <w:szCs w:val="24"/>
        </w:rPr>
        <w:t xml:space="preserve"> Requirements</w:t>
      </w:r>
    </w:p>
    <w:p w14:paraId="2A716BBE" w14:textId="0C9EF2E8" w:rsidR="00BD36E7" w:rsidRDefault="00BD36E7" w:rsidP="00253B36">
      <w:pPr>
        <w:spacing w:after="0" w:line="240" w:lineRule="auto"/>
        <w:rPr>
          <w:rFonts w:ascii="Arial" w:hAnsi="Arial" w:cs="Arial"/>
          <w:b/>
          <w:color w:val="00B0F0"/>
          <w:sz w:val="20"/>
          <w:szCs w:val="20"/>
        </w:rPr>
      </w:pPr>
    </w:p>
    <w:p w14:paraId="48D96175" w14:textId="0DD51312" w:rsidR="002673B7" w:rsidRPr="00D57CEC" w:rsidRDefault="002673B7" w:rsidP="00D57CEC">
      <w:pPr>
        <w:pStyle w:val="ListParagraph"/>
        <w:numPr>
          <w:ilvl w:val="0"/>
          <w:numId w:val="17"/>
        </w:numPr>
        <w:spacing w:after="0" w:line="240" w:lineRule="auto"/>
        <w:rPr>
          <w:rFonts w:ascii="Arial" w:hAnsi="Arial" w:cs="Arial"/>
          <w:bCs/>
          <w:color w:val="000000" w:themeColor="text1"/>
          <w:sz w:val="20"/>
          <w:szCs w:val="20"/>
        </w:rPr>
      </w:pPr>
      <w:r w:rsidRPr="00D57CEC">
        <w:rPr>
          <w:rFonts w:ascii="Arial" w:hAnsi="Arial" w:cs="Arial"/>
          <w:bCs/>
          <w:color w:val="000000" w:themeColor="text1"/>
          <w:sz w:val="20"/>
          <w:szCs w:val="20"/>
        </w:rPr>
        <w:t>Please complete the table below with figures inclusive of VAT if cover is required for VAT</w:t>
      </w:r>
      <w:r w:rsidR="00D57CEC">
        <w:rPr>
          <w:rFonts w:ascii="Arial" w:hAnsi="Arial" w:cs="Arial"/>
          <w:bCs/>
          <w:color w:val="000000" w:themeColor="text1"/>
          <w:sz w:val="20"/>
          <w:szCs w:val="20"/>
        </w:rPr>
        <w:t>.</w:t>
      </w:r>
    </w:p>
    <w:p w14:paraId="424B90C7" w14:textId="67FE0B91" w:rsidR="00E2352D" w:rsidRPr="00D57CEC" w:rsidRDefault="00E2352D" w:rsidP="00C977E1">
      <w:pPr>
        <w:spacing w:after="0" w:line="240" w:lineRule="auto"/>
        <w:rPr>
          <w:rFonts w:ascii="Arial" w:hAnsi="Arial" w:cs="Arial"/>
          <w:bCs/>
          <w:color w:val="000000" w:themeColor="text1"/>
          <w:sz w:val="20"/>
          <w:szCs w:val="20"/>
        </w:rPr>
      </w:pPr>
    </w:p>
    <w:p w14:paraId="180E9B63" w14:textId="42496238" w:rsidR="00E2352D" w:rsidRPr="00D57CEC" w:rsidRDefault="00E2352D" w:rsidP="00D57CEC">
      <w:pPr>
        <w:pStyle w:val="ListParagraph"/>
        <w:numPr>
          <w:ilvl w:val="0"/>
          <w:numId w:val="17"/>
        </w:numPr>
        <w:spacing w:after="0" w:line="240" w:lineRule="auto"/>
        <w:rPr>
          <w:rFonts w:ascii="Arial" w:hAnsi="Arial" w:cs="Arial"/>
          <w:b/>
          <w:color w:val="000000" w:themeColor="text1"/>
          <w:sz w:val="20"/>
          <w:szCs w:val="20"/>
        </w:rPr>
      </w:pPr>
      <w:r w:rsidRPr="00D57CEC">
        <w:rPr>
          <w:rFonts w:ascii="Arial" w:hAnsi="Arial" w:cs="Arial"/>
          <w:bCs/>
          <w:color w:val="000000" w:themeColor="text1"/>
          <w:sz w:val="20"/>
          <w:szCs w:val="20"/>
        </w:rPr>
        <w:t xml:space="preserve">Please exclude any costs </w:t>
      </w:r>
      <w:r w:rsidR="00D57CEC" w:rsidRPr="00D57CEC">
        <w:rPr>
          <w:rFonts w:ascii="Arial" w:hAnsi="Arial" w:cs="Arial"/>
          <w:bCs/>
          <w:color w:val="000000" w:themeColor="text1"/>
          <w:sz w:val="20"/>
          <w:szCs w:val="20"/>
        </w:rPr>
        <w:t>funded by pre-existing insurance from the sections for amount of cover required</w:t>
      </w:r>
      <w:r w:rsidR="00D57CEC">
        <w:rPr>
          <w:rFonts w:ascii="Arial" w:hAnsi="Arial" w:cs="Arial"/>
          <w:bCs/>
          <w:color w:val="000000" w:themeColor="text1"/>
          <w:sz w:val="20"/>
          <w:szCs w:val="20"/>
        </w:rPr>
        <w:t>.</w:t>
      </w:r>
    </w:p>
    <w:p w14:paraId="2B2F3CBB" w14:textId="77777777" w:rsidR="00253B36" w:rsidRPr="00253B36" w:rsidRDefault="00253B36" w:rsidP="00253B36">
      <w:pPr>
        <w:spacing w:after="0" w:line="240" w:lineRule="auto"/>
        <w:rPr>
          <w:rFonts w:ascii="Arial" w:hAnsi="Arial" w:cs="Arial"/>
          <w:b/>
          <w:color w:val="00B0F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4"/>
        <w:gridCol w:w="1955"/>
        <w:gridCol w:w="2014"/>
        <w:gridCol w:w="2061"/>
      </w:tblGrid>
      <w:tr w:rsidR="00CA2A88" w:rsidRPr="00780C5D" w14:paraId="7D546F4B" w14:textId="77777777" w:rsidTr="00CA2A88">
        <w:tc>
          <w:tcPr>
            <w:tcW w:w="2376" w:type="dxa"/>
            <w:tcBorders>
              <w:top w:val="single" w:sz="4" w:space="0" w:color="FFFFFF"/>
              <w:left w:val="single" w:sz="4" w:space="0" w:color="FFFFFF"/>
              <w:bottom w:val="single" w:sz="4" w:space="0" w:color="auto"/>
            </w:tcBorders>
            <w:shd w:val="clear" w:color="auto" w:fill="auto"/>
          </w:tcPr>
          <w:p w14:paraId="4E399478" w14:textId="77777777" w:rsidR="00CA2A88" w:rsidRPr="00780C5D" w:rsidRDefault="00CA2A88" w:rsidP="00CA2A88">
            <w:pPr>
              <w:spacing w:after="0" w:line="240" w:lineRule="auto"/>
              <w:rPr>
                <w:rFonts w:ascii="Arial" w:hAnsi="Arial" w:cs="Arial"/>
                <w:color w:val="000000"/>
                <w:sz w:val="20"/>
                <w:szCs w:val="20"/>
              </w:rPr>
            </w:pPr>
          </w:p>
        </w:tc>
        <w:tc>
          <w:tcPr>
            <w:tcW w:w="2014" w:type="dxa"/>
            <w:shd w:val="clear" w:color="auto" w:fill="F2F2F2"/>
          </w:tcPr>
          <w:p w14:paraId="1201A4D3" w14:textId="77777777" w:rsidR="00CA2A88" w:rsidRDefault="00CA2A88" w:rsidP="00CA2A88">
            <w:pPr>
              <w:spacing w:after="0" w:line="240" w:lineRule="auto"/>
              <w:jc w:val="center"/>
              <w:rPr>
                <w:rFonts w:ascii="Arial" w:hAnsi="Arial" w:cs="Arial"/>
                <w:b/>
                <w:color w:val="000000"/>
                <w:sz w:val="20"/>
                <w:szCs w:val="20"/>
              </w:rPr>
            </w:pPr>
          </w:p>
          <w:p w14:paraId="641CF556" w14:textId="0DAC7462" w:rsidR="00CA2A88" w:rsidRPr="00780C5D" w:rsidRDefault="00CA2A88" w:rsidP="00CA2A88">
            <w:pPr>
              <w:spacing w:after="0" w:line="240" w:lineRule="auto"/>
              <w:jc w:val="center"/>
              <w:rPr>
                <w:rFonts w:ascii="Arial" w:hAnsi="Arial" w:cs="Arial"/>
                <w:b/>
                <w:color w:val="000000"/>
                <w:sz w:val="20"/>
                <w:szCs w:val="20"/>
              </w:rPr>
            </w:pPr>
            <w:r>
              <w:rPr>
                <w:rFonts w:ascii="Arial" w:hAnsi="Arial" w:cs="Arial"/>
                <w:b/>
                <w:color w:val="000000"/>
                <w:sz w:val="20"/>
                <w:szCs w:val="20"/>
              </w:rPr>
              <w:t>Costs incurred t</w:t>
            </w:r>
            <w:r w:rsidRPr="00780C5D">
              <w:rPr>
                <w:rFonts w:ascii="Arial" w:hAnsi="Arial" w:cs="Arial"/>
                <w:b/>
                <w:color w:val="000000"/>
                <w:sz w:val="20"/>
                <w:szCs w:val="20"/>
              </w:rPr>
              <w:t xml:space="preserve">o </w:t>
            </w:r>
            <w:r>
              <w:rPr>
                <w:rFonts w:ascii="Arial" w:hAnsi="Arial" w:cs="Arial"/>
                <w:b/>
                <w:color w:val="000000"/>
                <w:sz w:val="20"/>
                <w:szCs w:val="20"/>
              </w:rPr>
              <w:t>d</w:t>
            </w:r>
            <w:r w:rsidRPr="00780C5D">
              <w:rPr>
                <w:rFonts w:ascii="Arial" w:hAnsi="Arial" w:cs="Arial"/>
                <w:b/>
                <w:color w:val="000000"/>
                <w:sz w:val="20"/>
                <w:szCs w:val="20"/>
              </w:rPr>
              <w:t>ate</w:t>
            </w:r>
          </w:p>
          <w:p w14:paraId="45FCD768" w14:textId="77777777" w:rsidR="00CA2A88" w:rsidRPr="00780C5D" w:rsidRDefault="00CA2A88" w:rsidP="00CA2A88">
            <w:pPr>
              <w:spacing w:after="0" w:line="240" w:lineRule="auto"/>
              <w:jc w:val="center"/>
              <w:rPr>
                <w:rFonts w:ascii="Arial" w:hAnsi="Arial" w:cs="Arial"/>
                <w:b/>
                <w:color w:val="000000"/>
                <w:sz w:val="20"/>
                <w:szCs w:val="20"/>
              </w:rPr>
            </w:pPr>
          </w:p>
        </w:tc>
        <w:tc>
          <w:tcPr>
            <w:tcW w:w="1955" w:type="dxa"/>
            <w:shd w:val="clear" w:color="auto" w:fill="F2F2F2"/>
          </w:tcPr>
          <w:p w14:paraId="16606DD8" w14:textId="77777777" w:rsidR="00CA2A88" w:rsidRDefault="00CA2A88" w:rsidP="00CA2A88">
            <w:pPr>
              <w:spacing w:after="0" w:line="240" w:lineRule="auto"/>
              <w:jc w:val="center"/>
              <w:rPr>
                <w:rFonts w:ascii="Arial" w:hAnsi="Arial" w:cs="Arial"/>
                <w:b/>
                <w:color w:val="000000"/>
                <w:sz w:val="20"/>
                <w:szCs w:val="20"/>
              </w:rPr>
            </w:pPr>
          </w:p>
          <w:p w14:paraId="70E8FAE5" w14:textId="538E5504" w:rsidR="00CA2A88" w:rsidRDefault="00CA2A88" w:rsidP="00CA2A88">
            <w:pPr>
              <w:spacing w:after="0" w:line="240" w:lineRule="auto"/>
              <w:jc w:val="center"/>
              <w:rPr>
                <w:rFonts w:ascii="Arial" w:hAnsi="Arial" w:cs="Arial"/>
                <w:b/>
                <w:color w:val="000000"/>
                <w:sz w:val="20"/>
                <w:szCs w:val="20"/>
              </w:rPr>
            </w:pPr>
            <w:r>
              <w:rPr>
                <w:rFonts w:ascii="Arial" w:hAnsi="Arial" w:cs="Arial"/>
                <w:b/>
                <w:color w:val="000000"/>
                <w:sz w:val="20"/>
                <w:szCs w:val="20"/>
              </w:rPr>
              <w:t>Cost from n</w:t>
            </w:r>
            <w:r w:rsidRPr="00780C5D">
              <w:rPr>
                <w:rFonts w:ascii="Arial" w:hAnsi="Arial" w:cs="Arial"/>
                <w:b/>
                <w:color w:val="000000"/>
                <w:sz w:val="20"/>
                <w:szCs w:val="20"/>
              </w:rPr>
              <w:t xml:space="preserve">ow to </w:t>
            </w:r>
            <w:r>
              <w:rPr>
                <w:rFonts w:ascii="Arial" w:hAnsi="Arial" w:cs="Arial"/>
                <w:b/>
                <w:color w:val="000000"/>
                <w:sz w:val="20"/>
                <w:szCs w:val="20"/>
              </w:rPr>
              <w:t xml:space="preserve">conclusion </w:t>
            </w:r>
          </w:p>
          <w:p w14:paraId="353E1B68" w14:textId="1F449EA3" w:rsidR="00CA2A88" w:rsidRPr="00780C5D" w:rsidRDefault="00CA2A88" w:rsidP="00CA2A88">
            <w:pPr>
              <w:spacing w:after="0" w:line="240" w:lineRule="auto"/>
              <w:jc w:val="center"/>
              <w:rPr>
                <w:rFonts w:ascii="Arial" w:hAnsi="Arial" w:cs="Arial"/>
                <w:b/>
                <w:color w:val="000000"/>
                <w:sz w:val="20"/>
                <w:szCs w:val="20"/>
              </w:rPr>
            </w:pPr>
          </w:p>
        </w:tc>
        <w:tc>
          <w:tcPr>
            <w:tcW w:w="2014" w:type="dxa"/>
            <w:shd w:val="clear" w:color="auto" w:fill="F2F2F2"/>
          </w:tcPr>
          <w:p w14:paraId="2AAE3E8C" w14:textId="77777777" w:rsidR="00CA2A88" w:rsidRDefault="00CA2A88" w:rsidP="00CA2A88">
            <w:pPr>
              <w:spacing w:after="0" w:line="240" w:lineRule="auto"/>
              <w:jc w:val="center"/>
              <w:rPr>
                <w:rFonts w:ascii="Arial" w:hAnsi="Arial" w:cs="Arial"/>
                <w:b/>
                <w:color w:val="000000"/>
                <w:sz w:val="20"/>
                <w:szCs w:val="20"/>
              </w:rPr>
            </w:pPr>
          </w:p>
          <w:p w14:paraId="6239B0D2" w14:textId="2BF9885A" w:rsidR="00CA2A88" w:rsidRPr="008C561E" w:rsidRDefault="00CA2A88" w:rsidP="00CA2A88">
            <w:pPr>
              <w:spacing w:after="0" w:line="240" w:lineRule="auto"/>
              <w:jc w:val="center"/>
              <w:rPr>
                <w:rFonts w:ascii="Arial" w:hAnsi="Arial" w:cs="Arial"/>
                <w:i/>
                <w:color w:val="000000"/>
                <w:sz w:val="16"/>
                <w:szCs w:val="16"/>
              </w:rPr>
            </w:pPr>
            <w:r>
              <w:rPr>
                <w:rFonts w:ascii="Arial" w:hAnsi="Arial" w:cs="Arial"/>
                <w:b/>
                <w:color w:val="000000"/>
                <w:sz w:val="20"/>
                <w:szCs w:val="20"/>
              </w:rPr>
              <w:t>Amount of cover required for costs to date?</w:t>
            </w:r>
          </w:p>
        </w:tc>
        <w:tc>
          <w:tcPr>
            <w:tcW w:w="2061" w:type="dxa"/>
            <w:shd w:val="clear" w:color="auto" w:fill="F2F2F2"/>
          </w:tcPr>
          <w:p w14:paraId="5A415C80" w14:textId="77777777" w:rsidR="00CA2A88" w:rsidRPr="00253B36" w:rsidRDefault="00CA2A88" w:rsidP="00CA2A88">
            <w:pPr>
              <w:spacing w:after="0" w:line="240" w:lineRule="auto"/>
              <w:jc w:val="center"/>
              <w:rPr>
                <w:rFonts w:ascii="Arial" w:hAnsi="Arial" w:cs="Arial"/>
                <w:b/>
                <w:color w:val="000000"/>
                <w:sz w:val="14"/>
                <w:szCs w:val="14"/>
              </w:rPr>
            </w:pPr>
          </w:p>
          <w:p w14:paraId="61EE2C61" w14:textId="77777777" w:rsidR="00CA2A88" w:rsidRDefault="00CA2A88" w:rsidP="00CA2A88">
            <w:pPr>
              <w:spacing w:after="0" w:line="240" w:lineRule="auto"/>
              <w:jc w:val="center"/>
              <w:rPr>
                <w:rFonts w:ascii="Arial" w:hAnsi="Arial" w:cs="Arial"/>
                <w:b/>
                <w:color w:val="000000"/>
                <w:sz w:val="20"/>
                <w:szCs w:val="20"/>
              </w:rPr>
            </w:pPr>
            <w:r>
              <w:rPr>
                <w:rFonts w:ascii="Arial" w:hAnsi="Arial" w:cs="Arial"/>
                <w:b/>
                <w:color w:val="000000"/>
                <w:sz w:val="20"/>
                <w:szCs w:val="20"/>
              </w:rPr>
              <w:t>Amount of cover required from now to conclusion?</w:t>
            </w:r>
          </w:p>
          <w:p w14:paraId="18869024" w14:textId="4FA7582A" w:rsidR="00CA2A88" w:rsidRPr="00780C5D" w:rsidRDefault="00CA2A88" w:rsidP="00CA2A88">
            <w:pPr>
              <w:spacing w:after="0" w:line="240" w:lineRule="auto"/>
              <w:jc w:val="center"/>
              <w:rPr>
                <w:rFonts w:ascii="Arial" w:hAnsi="Arial" w:cs="Arial"/>
                <w:b/>
                <w:color w:val="000000"/>
                <w:sz w:val="20"/>
                <w:szCs w:val="20"/>
              </w:rPr>
            </w:pPr>
          </w:p>
        </w:tc>
      </w:tr>
      <w:tr w:rsidR="00CA2A88" w:rsidRPr="00780C5D" w14:paraId="49B717FA" w14:textId="77777777" w:rsidTr="00CA2A88">
        <w:tc>
          <w:tcPr>
            <w:tcW w:w="2376" w:type="dxa"/>
            <w:shd w:val="clear" w:color="auto" w:fill="F2F2F2"/>
          </w:tcPr>
          <w:p w14:paraId="2B3E959F" w14:textId="77777777" w:rsidR="00CA2A88" w:rsidRPr="00593052" w:rsidRDefault="00CA2A88" w:rsidP="00CA2A88">
            <w:pPr>
              <w:spacing w:after="0" w:line="240" w:lineRule="auto"/>
              <w:rPr>
                <w:rFonts w:ascii="Arial" w:hAnsi="Arial" w:cs="Arial"/>
                <w:b/>
                <w:color w:val="000000"/>
                <w:sz w:val="10"/>
                <w:szCs w:val="10"/>
              </w:rPr>
            </w:pPr>
          </w:p>
          <w:p w14:paraId="1AFEB487" w14:textId="77777777" w:rsidR="00CA2A88" w:rsidRDefault="00CA2A88" w:rsidP="00CA2A88">
            <w:pPr>
              <w:spacing w:after="0" w:line="240" w:lineRule="auto"/>
              <w:rPr>
                <w:rFonts w:ascii="Arial" w:hAnsi="Arial" w:cs="Arial"/>
                <w:b/>
                <w:color w:val="000000"/>
                <w:sz w:val="20"/>
                <w:szCs w:val="20"/>
              </w:rPr>
            </w:pPr>
          </w:p>
          <w:p w14:paraId="386068A0" w14:textId="77777777" w:rsidR="00CA2A88" w:rsidRDefault="00CA2A88" w:rsidP="00CA2A88">
            <w:pPr>
              <w:spacing w:after="0" w:line="240" w:lineRule="auto"/>
              <w:rPr>
                <w:rFonts w:ascii="Arial" w:hAnsi="Arial" w:cs="Arial"/>
                <w:b/>
                <w:color w:val="000000"/>
                <w:sz w:val="20"/>
                <w:szCs w:val="20"/>
              </w:rPr>
            </w:pPr>
            <w:r>
              <w:rPr>
                <w:rFonts w:ascii="Arial" w:hAnsi="Arial" w:cs="Arial"/>
                <w:b/>
                <w:color w:val="000000"/>
                <w:sz w:val="20"/>
                <w:szCs w:val="20"/>
              </w:rPr>
              <w:t>Own lawyers’ fees</w:t>
            </w:r>
          </w:p>
          <w:p w14:paraId="659A83D6" w14:textId="77777777" w:rsidR="00CA2A88" w:rsidRPr="00593052" w:rsidRDefault="00CA2A88" w:rsidP="00CA2A88">
            <w:pPr>
              <w:spacing w:after="0" w:line="240" w:lineRule="auto"/>
              <w:rPr>
                <w:rFonts w:ascii="Arial" w:hAnsi="Arial" w:cs="Arial"/>
                <w:b/>
                <w:color w:val="000000"/>
                <w:sz w:val="10"/>
                <w:szCs w:val="10"/>
              </w:rPr>
            </w:pPr>
          </w:p>
          <w:p w14:paraId="73C08E0B" w14:textId="77777777" w:rsidR="00CA2A88" w:rsidRPr="00780C5D" w:rsidRDefault="00CA2A88" w:rsidP="00CA2A88">
            <w:pPr>
              <w:spacing w:after="0" w:line="240" w:lineRule="auto"/>
              <w:rPr>
                <w:rFonts w:ascii="Arial" w:hAnsi="Arial" w:cs="Arial"/>
                <w:b/>
                <w:color w:val="000000"/>
                <w:sz w:val="20"/>
                <w:szCs w:val="20"/>
              </w:rPr>
            </w:pPr>
          </w:p>
        </w:tc>
        <w:tc>
          <w:tcPr>
            <w:tcW w:w="2014" w:type="dxa"/>
            <w:shd w:val="clear" w:color="auto" w:fill="E7E6E6" w:themeFill="background2"/>
          </w:tcPr>
          <w:p w14:paraId="3D162C04" w14:textId="77777777" w:rsidR="00CA2A88" w:rsidRPr="00780C5D" w:rsidRDefault="00CA2A88" w:rsidP="00CA2A88">
            <w:pPr>
              <w:spacing w:after="0" w:line="240" w:lineRule="auto"/>
              <w:rPr>
                <w:rFonts w:ascii="Arial" w:hAnsi="Arial" w:cs="Arial"/>
                <w:color w:val="000000"/>
                <w:sz w:val="20"/>
                <w:szCs w:val="20"/>
              </w:rPr>
            </w:pPr>
          </w:p>
        </w:tc>
        <w:tc>
          <w:tcPr>
            <w:tcW w:w="1955" w:type="dxa"/>
            <w:shd w:val="clear" w:color="auto" w:fill="E7E6E6" w:themeFill="background2"/>
          </w:tcPr>
          <w:p w14:paraId="452A91D6" w14:textId="77777777" w:rsidR="00CA2A88" w:rsidRPr="00593052" w:rsidRDefault="00CA2A88" w:rsidP="00CA2A88">
            <w:pPr>
              <w:spacing w:after="0" w:line="240" w:lineRule="auto"/>
              <w:jc w:val="center"/>
              <w:rPr>
                <w:rFonts w:ascii="Arial" w:hAnsi="Arial" w:cs="Arial"/>
                <w:color w:val="000000"/>
                <w:sz w:val="12"/>
                <w:szCs w:val="12"/>
              </w:rPr>
            </w:pPr>
          </w:p>
        </w:tc>
        <w:tc>
          <w:tcPr>
            <w:tcW w:w="2014" w:type="dxa"/>
            <w:shd w:val="clear" w:color="auto" w:fill="auto"/>
          </w:tcPr>
          <w:p w14:paraId="0D2987CD" w14:textId="77777777" w:rsidR="00CA2A88" w:rsidRPr="00780C5D" w:rsidRDefault="00CA2A88" w:rsidP="00CA2A88">
            <w:pPr>
              <w:spacing w:after="0" w:line="240" w:lineRule="auto"/>
              <w:rPr>
                <w:rFonts w:ascii="Arial" w:hAnsi="Arial" w:cs="Arial"/>
                <w:color w:val="000000"/>
                <w:sz w:val="20"/>
                <w:szCs w:val="20"/>
              </w:rPr>
            </w:pPr>
          </w:p>
        </w:tc>
        <w:tc>
          <w:tcPr>
            <w:tcW w:w="2061" w:type="dxa"/>
            <w:shd w:val="clear" w:color="auto" w:fill="auto"/>
          </w:tcPr>
          <w:p w14:paraId="241160B0" w14:textId="77777777" w:rsidR="00CA2A88" w:rsidRPr="00780C5D" w:rsidRDefault="00CA2A88" w:rsidP="00CA2A88">
            <w:pPr>
              <w:spacing w:after="0" w:line="240" w:lineRule="auto"/>
              <w:jc w:val="center"/>
              <w:rPr>
                <w:rFonts w:ascii="Arial" w:hAnsi="Arial" w:cs="Arial"/>
                <w:b/>
                <w:color w:val="000000"/>
                <w:sz w:val="20"/>
                <w:szCs w:val="20"/>
              </w:rPr>
            </w:pPr>
          </w:p>
        </w:tc>
      </w:tr>
      <w:tr w:rsidR="00CA2A88" w:rsidRPr="00780C5D" w14:paraId="561EEE42" w14:textId="77777777" w:rsidTr="00CA2A88">
        <w:tc>
          <w:tcPr>
            <w:tcW w:w="2376" w:type="dxa"/>
            <w:shd w:val="clear" w:color="auto" w:fill="F2F2F2"/>
          </w:tcPr>
          <w:p w14:paraId="101FBC12" w14:textId="77777777" w:rsidR="00CA2A88" w:rsidRPr="000930B7" w:rsidRDefault="00CA2A88" w:rsidP="00CA2A88">
            <w:pPr>
              <w:spacing w:after="0" w:line="240" w:lineRule="auto"/>
              <w:rPr>
                <w:rFonts w:ascii="Arial" w:hAnsi="Arial" w:cs="Arial"/>
                <w:b/>
                <w:color w:val="000000"/>
                <w:sz w:val="10"/>
                <w:szCs w:val="10"/>
              </w:rPr>
            </w:pPr>
          </w:p>
          <w:p w14:paraId="2C7EC7BF" w14:textId="3A6F8624" w:rsidR="00CA2A88" w:rsidRPr="00780C5D" w:rsidRDefault="00CA2A88" w:rsidP="00CA2A88">
            <w:pPr>
              <w:spacing w:after="0" w:line="240" w:lineRule="auto"/>
              <w:rPr>
                <w:rFonts w:ascii="Arial" w:hAnsi="Arial" w:cs="Arial"/>
                <w:b/>
                <w:color w:val="000000"/>
                <w:sz w:val="20"/>
                <w:szCs w:val="20"/>
              </w:rPr>
            </w:pPr>
            <w:r w:rsidRPr="00780C5D">
              <w:rPr>
                <w:rFonts w:ascii="Arial" w:hAnsi="Arial" w:cs="Arial"/>
                <w:b/>
                <w:color w:val="000000"/>
                <w:sz w:val="20"/>
                <w:szCs w:val="20"/>
              </w:rPr>
              <w:t xml:space="preserve">Own disbursements (excluding </w:t>
            </w:r>
            <w:r>
              <w:rPr>
                <w:rFonts w:ascii="Arial" w:hAnsi="Arial" w:cs="Arial"/>
                <w:b/>
                <w:color w:val="000000"/>
                <w:sz w:val="20"/>
                <w:szCs w:val="20"/>
              </w:rPr>
              <w:t>barrister’s fees)</w:t>
            </w:r>
          </w:p>
          <w:p w14:paraId="16C1AFA0" w14:textId="77777777" w:rsidR="00CA2A88" w:rsidRPr="000930B7" w:rsidRDefault="00CA2A88" w:rsidP="00CA2A88">
            <w:pPr>
              <w:spacing w:after="0" w:line="240" w:lineRule="auto"/>
              <w:rPr>
                <w:rFonts w:ascii="Arial" w:hAnsi="Arial" w:cs="Arial"/>
                <w:b/>
                <w:color w:val="000000"/>
                <w:sz w:val="10"/>
                <w:szCs w:val="10"/>
              </w:rPr>
            </w:pPr>
          </w:p>
        </w:tc>
        <w:tc>
          <w:tcPr>
            <w:tcW w:w="2014" w:type="dxa"/>
            <w:shd w:val="clear" w:color="auto" w:fill="E7E6E6" w:themeFill="background2"/>
          </w:tcPr>
          <w:p w14:paraId="1F7B3A4F" w14:textId="77777777" w:rsidR="00CA2A88" w:rsidRPr="00780C5D" w:rsidRDefault="00CA2A88" w:rsidP="00CA2A88">
            <w:pPr>
              <w:spacing w:after="0" w:line="240" w:lineRule="auto"/>
              <w:rPr>
                <w:rFonts w:ascii="Arial" w:hAnsi="Arial" w:cs="Arial"/>
                <w:color w:val="000000"/>
                <w:sz w:val="20"/>
                <w:szCs w:val="20"/>
              </w:rPr>
            </w:pPr>
          </w:p>
        </w:tc>
        <w:tc>
          <w:tcPr>
            <w:tcW w:w="1955" w:type="dxa"/>
            <w:shd w:val="clear" w:color="auto" w:fill="E7E6E6" w:themeFill="background2"/>
          </w:tcPr>
          <w:p w14:paraId="1FF17D94" w14:textId="400FFFCB" w:rsidR="00CA2A88" w:rsidRPr="00780C5D" w:rsidRDefault="00CA2A88" w:rsidP="00CA2A88">
            <w:pPr>
              <w:spacing w:after="0" w:line="240" w:lineRule="auto"/>
              <w:jc w:val="center"/>
              <w:rPr>
                <w:rFonts w:ascii="Arial" w:hAnsi="Arial" w:cs="Arial"/>
                <w:b/>
                <w:color w:val="000000"/>
                <w:sz w:val="20"/>
                <w:szCs w:val="20"/>
              </w:rPr>
            </w:pPr>
          </w:p>
        </w:tc>
        <w:tc>
          <w:tcPr>
            <w:tcW w:w="2014" w:type="dxa"/>
            <w:shd w:val="clear" w:color="auto" w:fill="auto"/>
          </w:tcPr>
          <w:p w14:paraId="0E6B576F" w14:textId="77777777" w:rsidR="00CA2A88" w:rsidRPr="00780C5D" w:rsidRDefault="00CA2A88" w:rsidP="00CA2A88">
            <w:pPr>
              <w:spacing w:after="0" w:line="240" w:lineRule="auto"/>
              <w:rPr>
                <w:rFonts w:ascii="Arial" w:hAnsi="Arial" w:cs="Arial"/>
                <w:color w:val="000000"/>
                <w:sz w:val="20"/>
                <w:szCs w:val="20"/>
              </w:rPr>
            </w:pPr>
          </w:p>
        </w:tc>
        <w:tc>
          <w:tcPr>
            <w:tcW w:w="2061" w:type="dxa"/>
            <w:shd w:val="clear" w:color="auto" w:fill="auto"/>
          </w:tcPr>
          <w:p w14:paraId="4DD7427F" w14:textId="43BE1675" w:rsidR="00CA2A88" w:rsidRPr="00780C5D" w:rsidRDefault="00CA2A88" w:rsidP="00CA2A88">
            <w:pPr>
              <w:spacing w:after="0" w:line="240" w:lineRule="auto"/>
              <w:jc w:val="center"/>
              <w:rPr>
                <w:rFonts w:ascii="Arial" w:hAnsi="Arial" w:cs="Arial"/>
                <w:color w:val="000000"/>
                <w:sz w:val="20"/>
                <w:szCs w:val="20"/>
              </w:rPr>
            </w:pPr>
          </w:p>
        </w:tc>
      </w:tr>
      <w:tr w:rsidR="00CA2A88" w:rsidRPr="00780C5D" w14:paraId="3FA99FDA" w14:textId="77777777" w:rsidTr="00CA2A88">
        <w:tc>
          <w:tcPr>
            <w:tcW w:w="2376" w:type="dxa"/>
            <w:shd w:val="clear" w:color="auto" w:fill="F2F2F2"/>
          </w:tcPr>
          <w:p w14:paraId="7BA737EF" w14:textId="77777777" w:rsidR="00CA2A88" w:rsidRPr="00780C5D" w:rsidRDefault="00CA2A88" w:rsidP="00CA2A88">
            <w:pPr>
              <w:spacing w:after="0" w:line="240" w:lineRule="auto"/>
              <w:rPr>
                <w:rFonts w:ascii="Arial" w:hAnsi="Arial" w:cs="Arial"/>
                <w:b/>
                <w:color w:val="000000"/>
                <w:sz w:val="20"/>
                <w:szCs w:val="20"/>
              </w:rPr>
            </w:pPr>
          </w:p>
          <w:p w14:paraId="5919C37C" w14:textId="49396C29" w:rsidR="00CA2A88" w:rsidRPr="00780C5D" w:rsidRDefault="00CA2A88" w:rsidP="00CA2A88">
            <w:pPr>
              <w:spacing w:after="0" w:line="240" w:lineRule="auto"/>
              <w:rPr>
                <w:rFonts w:ascii="Arial" w:hAnsi="Arial" w:cs="Arial"/>
                <w:b/>
                <w:color w:val="000000"/>
                <w:sz w:val="10"/>
                <w:szCs w:val="10"/>
              </w:rPr>
            </w:pPr>
            <w:r w:rsidRPr="00780C5D">
              <w:rPr>
                <w:rFonts w:ascii="Arial" w:hAnsi="Arial" w:cs="Arial"/>
                <w:b/>
                <w:color w:val="000000"/>
                <w:sz w:val="20"/>
                <w:szCs w:val="20"/>
              </w:rPr>
              <w:t xml:space="preserve">Own </w:t>
            </w:r>
            <w:r>
              <w:rPr>
                <w:rFonts w:ascii="Arial" w:hAnsi="Arial" w:cs="Arial"/>
                <w:b/>
                <w:color w:val="000000"/>
                <w:sz w:val="20"/>
                <w:szCs w:val="20"/>
              </w:rPr>
              <w:t>barrister’s</w:t>
            </w:r>
            <w:r w:rsidRPr="00780C5D">
              <w:rPr>
                <w:rFonts w:ascii="Arial" w:hAnsi="Arial" w:cs="Arial"/>
                <w:b/>
                <w:color w:val="000000"/>
                <w:sz w:val="20"/>
                <w:szCs w:val="20"/>
              </w:rPr>
              <w:t xml:space="preserve"> fees</w:t>
            </w:r>
            <w:r>
              <w:rPr>
                <w:rFonts w:ascii="Arial" w:hAnsi="Arial" w:cs="Arial"/>
                <w:b/>
                <w:color w:val="000000"/>
                <w:sz w:val="20"/>
                <w:szCs w:val="20"/>
              </w:rPr>
              <w:t xml:space="preserve"> </w:t>
            </w:r>
          </w:p>
          <w:p w14:paraId="4C6D4908" w14:textId="77777777" w:rsidR="00CA2A88" w:rsidRPr="00780C5D" w:rsidRDefault="00CA2A88" w:rsidP="00CA2A88">
            <w:pPr>
              <w:spacing w:after="0" w:line="240" w:lineRule="auto"/>
              <w:rPr>
                <w:rFonts w:ascii="Arial" w:hAnsi="Arial" w:cs="Arial"/>
                <w:b/>
                <w:color w:val="000000"/>
                <w:sz w:val="20"/>
                <w:szCs w:val="20"/>
              </w:rPr>
            </w:pPr>
          </w:p>
        </w:tc>
        <w:tc>
          <w:tcPr>
            <w:tcW w:w="2014" w:type="dxa"/>
            <w:shd w:val="clear" w:color="auto" w:fill="E7E6E6" w:themeFill="background2"/>
          </w:tcPr>
          <w:p w14:paraId="1797A1B5" w14:textId="77777777" w:rsidR="00CA2A88" w:rsidRPr="00780C5D" w:rsidRDefault="00CA2A88" w:rsidP="00CA2A88">
            <w:pPr>
              <w:spacing w:after="0" w:line="240" w:lineRule="auto"/>
              <w:rPr>
                <w:rFonts w:ascii="Arial" w:hAnsi="Arial" w:cs="Arial"/>
                <w:color w:val="000000"/>
                <w:sz w:val="20"/>
                <w:szCs w:val="20"/>
              </w:rPr>
            </w:pPr>
          </w:p>
        </w:tc>
        <w:tc>
          <w:tcPr>
            <w:tcW w:w="1955" w:type="dxa"/>
            <w:shd w:val="clear" w:color="auto" w:fill="E7E6E6" w:themeFill="background2"/>
          </w:tcPr>
          <w:p w14:paraId="08EC0786" w14:textId="0F1735AA" w:rsidR="00CA2A88" w:rsidRPr="00780C5D" w:rsidRDefault="00CA2A88" w:rsidP="00CA2A88">
            <w:pPr>
              <w:spacing w:after="0" w:line="240" w:lineRule="auto"/>
              <w:jc w:val="center"/>
              <w:rPr>
                <w:rFonts w:ascii="Arial" w:hAnsi="Arial" w:cs="Arial"/>
                <w:color w:val="000000"/>
                <w:sz w:val="20"/>
                <w:szCs w:val="20"/>
              </w:rPr>
            </w:pPr>
          </w:p>
        </w:tc>
        <w:tc>
          <w:tcPr>
            <w:tcW w:w="2014" w:type="dxa"/>
            <w:shd w:val="clear" w:color="auto" w:fill="auto"/>
          </w:tcPr>
          <w:p w14:paraId="61E9564D" w14:textId="77777777" w:rsidR="00CA2A88" w:rsidRPr="00780C5D" w:rsidRDefault="00CA2A88" w:rsidP="00CA2A88">
            <w:pPr>
              <w:spacing w:after="0" w:line="240" w:lineRule="auto"/>
              <w:rPr>
                <w:rFonts w:ascii="Arial" w:hAnsi="Arial" w:cs="Arial"/>
                <w:color w:val="000000"/>
                <w:sz w:val="20"/>
                <w:szCs w:val="20"/>
              </w:rPr>
            </w:pPr>
          </w:p>
        </w:tc>
        <w:tc>
          <w:tcPr>
            <w:tcW w:w="2061" w:type="dxa"/>
            <w:shd w:val="clear" w:color="auto" w:fill="auto"/>
          </w:tcPr>
          <w:p w14:paraId="7D3043E5" w14:textId="7A3338E9" w:rsidR="00CA2A88" w:rsidRPr="00780C5D" w:rsidRDefault="00CA2A88" w:rsidP="00CA2A88">
            <w:pPr>
              <w:spacing w:after="0" w:line="240" w:lineRule="auto"/>
              <w:jc w:val="center"/>
              <w:rPr>
                <w:rFonts w:ascii="Arial" w:hAnsi="Arial" w:cs="Arial"/>
                <w:color w:val="000000"/>
                <w:sz w:val="20"/>
                <w:szCs w:val="20"/>
              </w:rPr>
            </w:pPr>
          </w:p>
        </w:tc>
      </w:tr>
      <w:tr w:rsidR="00CA2A88" w:rsidRPr="00780C5D" w14:paraId="62076509" w14:textId="77777777" w:rsidTr="00CA2A88">
        <w:tc>
          <w:tcPr>
            <w:tcW w:w="2376" w:type="dxa"/>
            <w:shd w:val="clear" w:color="auto" w:fill="F2F2F2"/>
          </w:tcPr>
          <w:p w14:paraId="69664B2E" w14:textId="77777777" w:rsidR="00CA2A88" w:rsidRDefault="00CA2A88" w:rsidP="00CA2A88">
            <w:pPr>
              <w:spacing w:after="0" w:line="240" w:lineRule="auto"/>
              <w:rPr>
                <w:rFonts w:ascii="Arial" w:hAnsi="Arial" w:cs="Arial"/>
                <w:b/>
                <w:color w:val="000000"/>
                <w:sz w:val="20"/>
                <w:szCs w:val="20"/>
              </w:rPr>
            </w:pPr>
          </w:p>
          <w:p w14:paraId="145F0D83" w14:textId="6D5B513F" w:rsidR="00CA2A88" w:rsidRPr="00C87DF7" w:rsidRDefault="00CA2A88" w:rsidP="00CA2A88">
            <w:pPr>
              <w:spacing w:after="0" w:line="240" w:lineRule="auto"/>
              <w:rPr>
                <w:rFonts w:ascii="Arial" w:hAnsi="Arial" w:cs="Arial"/>
                <w:color w:val="000000"/>
                <w:sz w:val="20"/>
                <w:szCs w:val="20"/>
              </w:rPr>
            </w:pPr>
            <w:r>
              <w:rPr>
                <w:rFonts w:ascii="Arial" w:hAnsi="Arial" w:cs="Arial"/>
                <w:b/>
                <w:color w:val="000000"/>
                <w:sz w:val="20"/>
                <w:szCs w:val="20"/>
              </w:rPr>
              <w:t xml:space="preserve">Opponent’s costs and Opponent’s </w:t>
            </w:r>
            <w:proofErr w:type="spellStart"/>
            <w:r>
              <w:rPr>
                <w:rFonts w:ascii="Arial" w:hAnsi="Arial" w:cs="Arial"/>
                <w:b/>
                <w:color w:val="000000"/>
                <w:sz w:val="20"/>
                <w:szCs w:val="20"/>
              </w:rPr>
              <w:t>disb</w:t>
            </w:r>
            <w:proofErr w:type="spellEnd"/>
            <w:r w:rsidR="009E73A7">
              <w:rPr>
                <w:rFonts w:ascii="Arial" w:hAnsi="Arial" w:cs="Arial"/>
                <w:b/>
                <w:color w:val="000000"/>
                <w:sz w:val="20"/>
                <w:szCs w:val="20"/>
              </w:rPr>
              <w:t>’.</w:t>
            </w:r>
            <w:r>
              <w:rPr>
                <w:rFonts w:ascii="Arial" w:hAnsi="Arial" w:cs="Arial"/>
                <w:b/>
                <w:color w:val="000000"/>
                <w:sz w:val="20"/>
                <w:szCs w:val="20"/>
              </w:rPr>
              <w:t xml:space="preserve"> </w:t>
            </w:r>
          </w:p>
          <w:p w14:paraId="1D96205A" w14:textId="77777777" w:rsidR="00CA2A88" w:rsidRPr="00780C5D" w:rsidRDefault="00CA2A88" w:rsidP="00CA2A88">
            <w:pPr>
              <w:spacing w:after="0" w:line="240" w:lineRule="auto"/>
              <w:rPr>
                <w:rFonts w:ascii="Arial" w:hAnsi="Arial" w:cs="Arial"/>
                <w:b/>
                <w:color w:val="000000"/>
                <w:sz w:val="20"/>
                <w:szCs w:val="20"/>
              </w:rPr>
            </w:pPr>
          </w:p>
        </w:tc>
        <w:tc>
          <w:tcPr>
            <w:tcW w:w="2014" w:type="dxa"/>
            <w:shd w:val="clear" w:color="auto" w:fill="E7E6E6" w:themeFill="background2"/>
          </w:tcPr>
          <w:p w14:paraId="2363D44B" w14:textId="77777777" w:rsidR="00CA2A88" w:rsidRPr="00780C5D" w:rsidRDefault="00CA2A88" w:rsidP="00CA2A88">
            <w:pPr>
              <w:spacing w:after="0" w:line="240" w:lineRule="auto"/>
              <w:rPr>
                <w:rFonts w:ascii="Arial" w:hAnsi="Arial" w:cs="Arial"/>
                <w:color w:val="000000"/>
                <w:sz w:val="20"/>
                <w:szCs w:val="20"/>
              </w:rPr>
            </w:pPr>
          </w:p>
        </w:tc>
        <w:tc>
          <w:tcPr>
            <w:tcW w:w="1955" w:type="dxa"/>
            <w:shd w:val="clear" w:color="auto" w:fill="E7E6E6" w:themeFill="background2"/>
          </w:tcPr>
          <w:p w14:paraId="2DD83B69" w14:textId="5F9B2CF0" w:rsidR="00CA2A88" w:rsidRPr="00780C5D" w:rsidRDefault="00CA2A88" w:rsidP="00CA2A88">
            <w:pPr>
              <w:spacing w:after="0" w:line="240" w:lineRule="auto"/>
              <w:jc w:val="center"/>
              <w:rPr>
                <w:rFonts w:ascii="Arial" w:hAnsi="Arial" w:cs="Arial"/>
                <w:b/>
                <w:color w:val="000000"/>
                <w:sz w:val="20"/>
                <w:szCs w:val="20"/>
              </w:rPr>
            </w:pPr>
          </w:p>
        </w:tc>
        <w:tc>
          <w:tcPr>
            <w:tcW w:w="2014" w:type="dxa"/>
            <w:shd w:val="clear" w:color="auto" w:fill="auto"/>
          </w:tcPr>
          <w:p w14:paraId="5B6BE79C" w14:textId="77777777" w:rsidR="00CA2A88" w:rsidRPr="00780C5D" w:rsidRDefault="00CA2A88" w:rsidP="00CA2A88">
            <w:pPr>
              <w:spacing w:after="0" w:line="240" w:lineRule="auto"/>
              <w:rPr>
                <w:rFonts w:ascii="Arial" w:hAnsi="Arial" w:cs="Arial"/>
                <w:color w:val="000000"/>
                <w:sz w:val="20"/>
                <w:szCs w:val="20"/>
              </w:rPr>
            </w:pPr>
          </w:p>
        </w:tc>
        <w:tc>
          <w:tcPr>
            <w:tcW w:w="2061" w:type="dxa"/>
            <w:shd w:val="clear" w:color="auto" w:fill="auto"/>
          </w:tcPr>
          <w:p w14:paraId="25845D98" w14:textId="305ADB63" w:rsidR="00CA2A88" w:rsidRPr="00780C5D" w:rsidRDefault="00CA2A88" w:rsidP="00CA2A88">
            <w:pPr>
              <w:spacing w:after="0" w:line="240" w:lineRule="auto"/>
              <w:jc w:val="center"/>
              <w:rPr>
                <w:rFonts w:ascii="Arial" w:hAnsi="Arial" w:cs="Arial"/>
                <w:b/>
                <w:color w:val="000000"/>
                <w:sz w:val="20"/>
                <w:szCs w:val="20"/>
              </w:rPr>
            </w:pPr>
          </w:p>
        </w:tc>
      </w:tr>
      <w:tr w:rsidR="00CA2A88" w:rsidRPr="00780C5D" w14:paraId="77AC3FCA" w14:textId="77777777" w:rsidTr="00253B36">
        <w:tc>
          <w:tcPr>
            <w:tcW w:w="6345" w:type="dxa"/>
            <w:gridSpan w:val="3"/>
            <w:shd w:val="clear" w:color="auto" w:fill="F2F2F2"/>
          </w:tcPr>
          <w:p w14:paraId="50BBFBC9" w14:textId="77777777" w:rsidR="00CA2A88" w:rsidRPr="00780C5D" w:rsidRDefault="00CA2A88" w:rsidP="00CA2A88">
            <w:pPr>
              <w:spacing w:after="0" w:line="240" w:lineRule="auto"/>
              <w:jc w:val="right"/>
              <w:rPr>
                <w:rFonts w:ascii="Arial" w:hAnsi="Arial" w:cs="Arial"/>
                <w:b/>
                <w:color w:val="000000"/>
                <w:sz w:val="20"/>
                <w:szCs w:val="20"/>
              </w:rPr>
            </w:pPr>
          </w:p>
          <w:p w14:paraId="56B72EFA" w14:textId="173BCFDA" w:rsidR="00CA2A88" w:rsidRPr="00780C5D" w:rsidRDefault="00CA2A88" w:rsidP="00CA2A88">
            <w:pPr>
              <w:spacing w:after="0" w:line="240" w:lineRule="auto"/>
              <w:jc w:val="right"/>
              <w:rPr>
                <w:rFonts w:ascii="Arial" w:hAnsi="Arial" w:cs="Arial"/>
                <w:b/>
                <w:color w:val="000000"/>
                <w:sz w:val="20"/>
                <w:szCs w:val="20"/>
              </w:rPr>
            </w:pPr>
            <w:r>
              <w:rPr>
                <w:rFonts w:ascii="Arial" w:hAnsi="Arial" w:cs="Arial"/>
                <w:b/>
                <w:color w:val="000000"/>
                <w:sz w:val="20"/>
                <w:szCs w:val="20"/>
              </w:rPr>
              <w:t>TOTAL COVER REQUESTED</w:t>
            </w:r>
          </w:p>
          <w:p w14:paraId="4C92084F" w14:textId="77777777" w:rsidR="00CA2A88" w:rsidRPr="00780C5D" w:rsidRDefault="00CA2A88" w:rsidP="00CA2A88">
            <w:pPr>
              <w:spacing w:after="0" w:line="240" w:lineRule="auto"/>
              <w:rPr>
                <w:rFonts w:ascii="Arial" w:hAnsi="Arial" w:cs="Arial"/>
                <w:b/>
                <w:color w:val="000000"/>
                <w:sz w:val="20"/>
                <w:szCs w:val="20"/>
              </w:rPr>
            </w:pPr>
          </w:p>
        </w:tc>
        <w:tc>
          <w:tcPr>
            <w:tcW w:w="4075" w:type="dxa"/>
            <w:gridSpan w:val="2"/>
            <w:shd w:val="clear" w:color="auto" w:fill="auto"/>
          </w:tcPr>
          <w:p w14:paraId="028AA62A" w14:textId="313ABE62" w:rsidR="00CA2A88" w:rsidRDefault="00CA2A88" w:rsidP="00CA2A88">
            <w:pPr>
              <w:spacing w:after="0" w:line="240" w:lineRule="auto"/>
              <w:jc w:val="center"/>
              <w:rPr>
                <w:rFonts w:ascii="Arial" w:hAnsi="Arial" w:cs="Arial"/>
                <w:b/>
                <w:color w:val="000000"/>
                <w:sz w:val="10"/>
                <w:szCs w:val="10"/>
              </w:rPr>
            </w:pPr>
          </w:p>
          <w:p w14:paraId="35A69210" w14:textId="77777777" w:rsidR="00CA2A88" w:rsidRPr="00780C5D" w:rsidRDefault="00CA2A88" w:rsidP="00CA2A88">
            <w:pPr>
              <w:spacing w:after="0" w:line="240" w:lineRule="auto"/>
              <w:jc w:val="center"/>
              <w:rPr>
                <w:rFonts w:ascii="Arial" w:hAnsi="Arial" w:cs="Arial"/>
                <w:b/>
                <w:color w:val="000000"/>
                <w:sz w:val="10"/>
                <w:szCs w:val="10"/>
              </w:rPr>
            </w:pPr>
          </w:p>
          <w:p w14:paraId="1C15495D" w14:textId="09297F60" w:rsidR="00CA2A88" w:rsidRPr="00780C5D" w:rsidRDefault="00CA2A88" w:rsidP="00CA2A88">
            <w:pPr>
              <w:spacing w:after="0" w:line="240" w:lineRule="auto"/>
              <w:rPr>
                <w:rFonts w:ascii="Arial" w:hAnsi="Arial" w:cs="Arial"/>
                <w:b/>
                <w:color w:val="000000"/>
                <w:sz w:val="20"/>
                <w:szCs w:val="20"/>
              </w:rPr>
            </w:pPr>
            <w:r>
              <w:rPr>
                <w:rFonts w:ascii="Arial" w:hAnsi="Arial" w:cs="Arial"/>
                <w:b/>
                <w:color w:val="000000"/>
                <w:sz w:val="20"/>
                <w:szCs w:val="20"/>
              </w:rPr>
              <w:t>£</w:t>
            </w:r>
          </w:p>
        </w:tc>
      </w:tr>
    </w:tbl>
    <w:p w14:paraId="5BDF2AEF" w14:textId="77777777" w:rsidR="0047599E" w:rsidRDefault="0047599E" w:rsidP="00630DBB">
      <w:pPr>
        <w:spacing w:after="0" w:line="240" w:lineRule="auto"/>
        <w:rPr>
          <w:rFonts w:ascii="Arial" w:hAnsi="Arial" w:cs="Arial"/>
          <w:b/>
          <w:color w:val="00B0F0"/>
          <w:sz w:val="24"/>
          <w:szCs w:val="24"/>
        </w:rPr>
      </w:pPr>
    </w:p>
    <w:p w14:paraId="31746196" w14:textId="13B265DC" w:rsidR="009E73A7" w:rsidRPr="007C2F44" w:rsidRDefault="009E73A7" w:rsidP="009E73A7">
      <w:pPr>
        <w:spacing w:after="0" w:line="240" w:lineRule="auto"/>
        <w:rPr>
          <w:rFonts w:ascii="Arial" w:hAnsi="Arial" w:cs="Arial"/>
          <w:b/>
          <w:color w:val="EEB500"/>
          <w:sz w:val="24"/>
          <w:szCs w:val="24"/>
        </w:rPr>
      </w:pPr>
      <w:r w:rsidRPr="007C2F44">
        <w:rPr>
          <w:rFonts w:ascii="Arial" w:hAnsi="Arial" w:cs="Arial"/>
          <w:b/>
          <w:color w:val="EEB500"/>
          <w:sz w:val="24"/>
          <w:szCs w:val="24"/>
        </w:rPr>
        <w:t xml:space="preserve">Section </w:t>
      </w:r>
      <w:r>
        <w:rPr>
          <w:rFonts w:ascii="Arial" w:hAnsi="Arial" w:cs="Arial"/>
          <w:b/>
          <w:color w:val="EEB500"/>
          <w:sz w:val="24"/>
          <w:szCs w:val="24"/>
        </w:rPr>
        <w:t>8</w:t>
      </w:r>
      <w:r w:rsidRPr="007C2F44">
        <w:rPr>
          <w:rFonts w:ascii="Arial" w:hAnsi="Arial" w:cs="Arial"/>
          <w:b/>
          <w:color w:val="EEB500"/>
          <w:sz w:val="24"/>
          <w:szCs w:val="24"/>
        </w:rPr>
        <w:t xml:space="preserve"> – Documents</w:t>
      </w:r>
    </w:p>
    <w:p w14:paraId="58D07B3A" w14:textId="77777777" w:rsidR="009E73A7" w:rsidRPr="00C06ED4" w:rsidRDefault="009E73A7" w:rsidP="009E73A7">
      <w:pPr>
        <w:spacing w:after="0" w:line="240" w:lineRule="auto"/>
        <w:rPr>
          <w:rFonts w:ascii="Arial" w:hAnsi="Arial" w:cs="Arial"/>
          <w:color w:val="000000"/>
          <w:sz w:val="10"/>
          <w:szCs w:val="10"/>
        </w:rPr>
      </w:pPr>
    </w:p>
    <w:p w14:paraId="51144D34" w14:textId="77777777" w:rsidR="009E73A7" w:rsidRDefault="009E73A7" w:rsidP="009E73A7">
      <w:pPr>
        <w:spacing w:after="0" w:line="240" w:lineRule="auto"/>
        <w:rPr>
          <w:rFonts w:ascii="Arial" w:hAnsi="Arial" w:cs="Arial"/>
          <w:color w:val="000000"/>
          <w:sz w:val="20"/>
          <w:szCs w:val="20"/>
        </w:rPr>
      </w:pPr>
      <w:r w:rsidRPr="00780C5D">
        <w:rPr>
          <w:rFonts w:ascii="Arial" w:hAnsi="Arial" w:cs="Arial"/>
          <w:color w:val="000000"/>
          <w:sz w:val="20"/>
          <w:szCs w:val="20"/>
        </w:rPr>
        <w:t xml:space="preserve">Help us to help you. Well-presented cases have a better chance of obtaining </w:t>
      </w:r>
      <w:r>
        <w:rPr>
          <w:rFonts w:ascii="Arial" w:hAnsi="Arial" w:cs="Arial"/>
          <w:color w:val="000000"/>
          <w:sz w:val="20"/>
          <w:szCs w:val="20"/>
        </w:rPr>
        <w:t>for insurance</w:t>
      </w:r>
      <w:r w:rsidRPr="00780C5D">
        <w:rPr>
          <w:rFonts w:ascii="Arial" w:hAnsi="Arial" w:cs="Arial"/>
          <w:color w:val="000000"/>
          <w:sz w:val="20"/>
          <w:szCs w:val="20"/>
        </w:rPr>
        <w:t xml:space="preserve">. Please enclose all relevant documentation you think </w:t>
      </w:r>
      <w:r>
        <w:rPr>
          <w:rFonts w:ascii="Arial" w:hAnsi="Arial" w:cs="Arial"/>
          <w:color w:val="000000"/>
          <w:sz w:val="20"/>
          <w:szCs w:val="20"/>
        </w:rPr>
        <w:t xml:space="preserve">insurers </w:t>
      </w:r>
      <w:r w:rsidRPr="00780C5D">
        <w:rPr>
          <w:rFonts w:ascii="Arial" w:hAnsi="Arial" w:cs="Arial"/>
          <w:color w:val="000000"/>
          <w:sz w:val="20"/>
          <w:szCs w:val="20"/>
        </w:rPr>
        <w:t xml:space="preserve">will need to consider the case. If further information is </w:t>
      </w:r>
      <w:r>
        <w:rPr>
          <w:rFonts w:ascii="Arial" w:hAnsi="Arial" w:cs="Arial"/>
          <w:color w:val="000000"/>
          <w:sz w:val="20"/>
          <w:szCs w:val="20"/>
        </w:rPr>
        <w:t>r</w:t>
      </w:r>
      <w:r w:rsidRPr="00780C5D">
        <w:rPr>
          <w:rFonts w:ascii="Arial" w:hAnsi="Arial" w:cs="Arial"/>
          <w:color w:val="000000"/>
          <w:sz w:val="20"/>
          <w:szCs w:val="20"/>
        </w:rPr>
        <w:t>equired</w:t>
      </w:r>
      <w:r>
        <w:rPr>
          <w:rFonts w:ascii="Arial" w:hAnsi="Arial" w:cs="Arial"/>
          <w:color w:val="000000"/>
          <w:sz w:val="20"/>
          <w:szCs w:val="20"/>
        </w:rPr>
        <w:t>,</w:t>
      </w:r>
      <w:r w:rsidRPr="00780C5D">
        <w:rPr>
          <w:rFonts w:ascii="Arial" w:hAnsi="Arial" w:cs="Arial"/>
          <w:color w:val="000000"/>
          <w:sz w:val="20"/>
          <w:szCs w:val="20"/>
        </w:rPr>
        <w:t xml:space="preserve"> completion of the assessment is likely to be considerably delayed.</w:t>
      </w:r>
    </w:p>
    <w:p w14:paraId="12E2A00E" w14:textId="77777777" w:rsidR="009E73A7" w:rsidRDefault="009E73A7" w:rsidP="009E73A7">
      <w:pPr>
        <w:spacing w:after="0" w:line="240" w:lineRule="auto"/>
        <w:rPr>
          <w:rFonts w:ascii="Arial" w:hAnsi="Arial" w:cs="Arial"/>
          <w:color w:val="000000"/>
          <w:sz w:val="20"/>
          <w:szCs w:val="20"/>
        </w:rPr>
      </w:pPr>
    </w:p>
    <w:p w14:paraId="1B22FC99" w14:textId="77777777" w:rsidR="009E73A7" w:rsidRDefault="009E73A7" w:rsidP="009E73A7">
      <w:pPr>
        <w:spacing w:after="0" w:line="240" w:lineRule="auto"/>
        <w:rPr>
          <w:rFonts w:ascii="Arial" w:hAnsi="Arial" w:cs="Arial"/>
          <w:color w:val="000000"/>
          <w:sz w:val="20"/>
          <w:szCs w:val="20"/>
        </w:rPr>
      </w:pPr>
    </w:p>
    <w:p w14:paraId="2841464F" w14:textId="77777777" w:rsidR="009E73A7" w:rsidRPr="00780C5D" w:rsidRDefault="009E73A7" w:rsidP="009E73A7">
      <w:pPr>
        <w:spacing w:after="0" w:line="240" w:lineRule="auto"/>
        <w:rPr>
          <w:rFonts w:ascii="Arial" w:hAnsi="Arial" w:cs="Arial"/>
          <w:color w:val="000000"/>
          <w:sz w:val="20"/>
          <w:szCs w:val="20"/>
        </w:rPr>
      </w:pPr>
      <w:r>
        <w:rPr>
          <w:rFonts w:ascii="Arial" w:hAnsi="Arial" w:cs="Arial"/>
          <w:color w:val="000000"/>
          <w:sz w:val="20"/>
          <w:szCs w:val="20"/>
        </w:rPr>
        <w:t>Examples of the types of documentation required (where available) include:</w:t>
      </w:r>
    </w:p>
    <w:p w14:paraId="6B331E89" w14:textId="77777777" w:rsidR="009E73A7" w:rsidRPr="00190BE9" w:rsidRDefault="009E73A7" w:rsidP="009E73A7">
      <w:pPr>
        <w:numPr>
          <w:ilvl w:val="0"/>
          <w:numId w:val="9"/>
        </w:numPr>
        <w:spacing w:after="0" w:line="240" w:lineRule="auto"/>
        <w:rPr>
          <w:rFonts w:ascii="Arial" w:hAnsi="Arial" w:cs="Arial"/>
          <w:b/>
          <w:sz w:val="20"/>
          <w:szCs w:val="20"/>
        </w:rPr>
      </w:pPr>
      <w:r>
        <w:rPr>
          <w:rFonts w:ascii="Arial" w:hAnsi="Arial" w:cs="Arial"/>
          <w:b/>
          <w:sz w:val="20"/>
          <w:szCs w:val="20"/>
        </w:rPr>
        <w:t>Case s</w:t>
      </w:r>
      <w:r w:rsidRPr="00190BE9">
        <w:rPr>
          <w:rFonts w:ascii="Arial" w:hAnsi="Arial" w:cs="Arial"/>
          <w:b/>
          <w:sz w:val="20"/>
          <w:szCs w:val="20"/>
        </w:rPr>
        <w:t xml:space="preserve">ummary </w:t>
      </w:r>
      <w:r w:rsidRPr="00190BE9">
        <w:rPr>
          <w:rFonts w:ascii="Arial" w:hAnsi="Arial" w:cs="Arial"/>
          <w:sz w:val="20"/>
          <w:szCs w:val="20"/>
        </w:rPr>
        <w:t>(including a commentary on the facts, liability, quantum and enforcement. It must also include your views on the prospects of success;</w:t>
      </w:r>
    </w:p>
    <w:p w14:paraId="232765CF" w14:textId="77777777" w:rsidR="009E73A7" w:rsidRPr="00190BE9" w:rsidRDefault="009E73A7" w:rsidP="009E73A7">
      <w:pPr>
        <w:numPr>
          <w:ilvl w:val="0"/>
          <w:numId w:val="9"/>
        </w:numPr>
        <w:spacing w:after="0" w:line="240" w:lineRule="auto"/>
        <w:rPr>
          <w:rFonts w:ascii="Arial" w:hAnsi="Arial" w:cs="Arial"/>
          <w:b/>
          <w:sz w:val="20"/>
          <w:szCs w:val="20"/>
        </w:rPr>
      </w:pPr>
      <w:r>
        <w:rPr>
          <w:rFonts w:ascii="Arial" w:hAnsi="Arial" w:cs="Arial"/>
          <w:b/>
          <w:sz w:val="20"/>
          <w:szCs w:val="20"/>
        </w:rPr>
        <w:t>Costs b</w:t>
      </w:r>
      <w:r w:rsidRPr="00190BE9">
        <w:rPr>
          <w:rFonts w:ascii="Arial" w:hAnsi="Arial" w:cs="Arial"/>
          <w:b/>
          <w:sz w:val="20"/>
          <w:szCs w:val="20"/>
        </w:rPr>
        <w:t xml:space="preserve">udget </w:t>
      </w:r>
      <w:r w:rsidRPr="00190BE9">
        <w:rPr>
          <w:rFonts w:ascii="Arial" w:hAnsi="Arial" w:cs="Arial"/>
          <w:sz w:val="20"/>
          <w:szCs w:val="20"/>
        </w:rPr>
        <w:t>(an itemised schedule of projected costs referring to stage in the litigation, up to and including the hearing);</w:t>
      </w:r>
    </w:p>
    <w:p w14:paraId="39796960" w14:textId="77777777" w:rsidR="009E73A7" w:rsidRDefault="009E73A7" w:rsidP="009E73A7">
      <w:pPr>
        <w:numPr>
          <w:ilvl w:val="0"/>
          <w:numId w:val="9"/>
        </w:numPr>
        <w:spacing w:after="0" w:line="240" w:lineRule="auto"/>
        <w:rPr>
          <w:rFonts w:ascii="Arial" w:hAnsi="Arial" w:cs="Arial"/>
          <w:b/>
          <w:sz w:val="20"/>
          <w:szCs w:val="20"/>
        </w:rPr>
      </w:pPr>
      <w:r w:rsidRPr="00190BE9">
        <w:rPr>
          <w:rFonts w:ascii="Arial" w:hAnsi="Arial" w:cs="Arial"/>
          <w:b/>
          <w:sz w:val="20"/>
          <w:szCs w:val="20"/>
        </w:rPr>
        <w:t xml:space="preserve">Barrister’s </w:t>
      </w:r>
      <w:r>
        <w:rPr>
          <w:rFonts w:ascii="Arial" w:hAnsi="Arial" w:cs="Arial"/>
          <w:b/>
          <w:sz w:val="20"/>
          <w:szCs w:val="20"/>
        </w:rPr>
        <w:t>a</w:t>
      </w:r>
      <w:r w:rsidRPr="00190BE9">
        <w:rPr>
          <w:rFonts w:ascii="Arial" w:hAnsi="Arial" w:cs="Arial"/>
          <w:b/>
          <w:sz w:val="20"/>
          <w:szCs w:val="20"/>
        </w:rPr>
        <w:t>dvice</w:t>
      </w:r>
      <w:r>
        <w:rPr>
          <w:rFonts w:ascii="Arial" w:hAnsi="Arial" w:cs="Arial"/>
          <w:b/>
          <w:sz w:val="20"/>
          <w:szCs w:val="20"/>
        </w:rPr>
        <w:t>;</w:t>
      </w:r>
    </w:p>
    <w:p w14:paraId="01CC640A" w14:textId="77777777" w:rsidR="009E73A7" w:rsidRDefault="009E73A7" w:rsidP="009E73A7">
      <w:pPr>
        <w:numPr>
          <w:ilvl w:val="0"/>
          <w:numId w:val="9"/>
        </w:numPr>
        <w:spacing w:after="0" w:line="240" w:lineRule="auto"/>
        <w:rPr>
          <w:rFonts w:ascii="Arial" w:hAnsi="Arial" w:cs="Arial"/>
          <w:b/>
          <w:sz w:val="20"/>
          <w:szCs w:val="20"/>
        </w:rPr>
      </w:pPr>
      <w:r>
        <w:rPr>
          <w:rFonts w:ascii="Arial" w:hAnsi="Arial" w:cs="Arial"/>
          <w:b/>
          <w:sz w:val="20"/>
          <w:szCs w:val="20"/>
        </w:rPr>
        <w:t>Pleadings;</w:t>
      </w:r>
    </w:p>
    <w:p w14:paraId="19269725" w14:textId="77777777" w:rsidR="009E73A7" w:rsidRDefault="009E73A7" w:rsidP="009E73A7">
      <w:pPr>
        <w:numPr>
          <w:ilvl w:val="0"/>
          <w:numId w:val="9"/>
        </w:numPr>
        <w:spacing w:after="0" w:line="240" w:lineRule="auto"/>
        <w:rPr>
          <w:rFonts w:ascii="Arial" w:hAnsi="Arial" w:cs="Arial"/>
          <w:b/>
          <w:sz w:val="20"/>
          <w:szCs w:val="20"/>
        </w:rPr>
      </w:pPr>
      <w:r>
        <w:rPr>
          <w:rFonts w:ascii="Arial" w:hAnsi="Arial" w:cs="Arial"/>
          <w:b/>
          <w:sz w:val="20"/>
          <w:szCs w:val="20"/>
        </w:rPr>
        <w:t>Correspondence with the opponent;</w:t>
      </w:r>
    </w:p>
    <w:p w14:paraId="7881332B" w14:textId="77777777" w:rsidR="009E73A7" w:rsidRDefault="009E73A7" w:rsidP="009E73A7">
      <w:pPr>
        <w:numPr>
          <w:ilvl w:val="0"/>
          <w:numId w:val="9"/>
        </w:numPr>
        <w:spacing w:after="0" w:line="240" w:lineRule="auto"/>
        <w:rPr>
          <w:rFonts w:ascii="Arial" w:hAnsi="Arial" w:cs="Arial"/>
          <w:b/>
          <w:sz w:val="20"/>
          <w:szCs w:val="20"/>
        </w:rPr>
      </w:pPr>
      <w:r>
        <w:rPr>
          <w:rFonts w:ascii="Arial" w:hAnsi="Arial" w:cs="Arial"/>
          <w:b/>
          <w:sz w:val="20"/>
          <w:szCs w:val="20"/>
        </w:rPr>
        <w:t>Experts reports;</w:t>
      </w:r>
    </w:p>
    <w:p w14:paraId="0F94E977" w14:textId="77777777" w:rsidR="009E73A7" w:rsidRDefault="009E73A7" w:rsidP="009E73A7">
      <w:pPr>
        <w:numPr>
          <w:ilvl w:val="0"/>
          <w:numId w:val="9"/>
        </w:numPr>
        <w:spacing w:after="0" w:line="240" w:lineRule="auto"/>
        <w:rPr>
          <w:rFonts w:ascii="Arial" w:hAnsi="Arial" w:cs="Arial"/>
          <w:b/>
          <w:sz w:val="20"/>
          <w:szCs w:val="20"/>
        </w:rPr>
      </w:pPr>
      <w:r>
        <w:rPr>
          <w:rFonts w:ascii="Arial" w:hAnsi="Arial" w:cs="Arial"/>
          <w:b/>
          <w:sz w:val="20"/>
          <w:szCs w:val="20"/>
        </w:rPr>
        <w:t>Witness statements/Depositions;</w:t>
      </w:r>
    </w:p>
    <w:p w14:paraId="5ECD42FC" w14:textId="77777777" w:rsidR="009E73A7" w:rsidRDefault="009E73A7" w:rsidP="009E73A7">
      <w:pPr>
        <w:numPr>
          <w:ilvl w:val="0"/>
          <w:numId w:val="9"/>
        </w:numPr>
        <w:spacing w:after="0" w:line="240" w:lineRule="auto"/>
        <w:rPr>
          <w:rFonts w:ascii="Arial" w:hAnsi="Arial" w:cs="Arial"/>
          <w:b/>
          <w:sz w:val="20"/>
          <w:szCs w:val="20"/>
        </w:rPr>
      </w:pPr>
      <w:r>
        <w:rPr>
          <w:rFonts w:ascii="Arial" w:hAnsi="Arial" w:cs="Arial"/>
          <w:b/>
          <w:sz w:val="20"/>
          <w:szCs w:val="20"/>
        </w:rPr>
        <w:t>Evidence of Opponent’s financial strength.</w:t>
      </w:r>
    </w:p>
    <w:p w14:paraId="7FCC3FF9" w14:textId="77777777" w:rsidR="009E73A7" w:rsidRDefault="009E73A7" w:rsidP="004B59C1">
      <w:pPr>
        <w:spacing w:after="0" w:line="240" w:lineRule="auto"/>
        <w:rPr>
          <w:rFonts w:ascii="Arial" w:hAnsi="Arial" w:cs="Arial"/>
          <w:b/>
          <w:color w:val="EEB500"/>
          <w:sz w:val="24"/>
          <w:szCs w:val="24"/>
        </w:rPr>
      </w:pPr>
    </w:p>
    <w:p w14:paraId="0139EA01" w14:textId="77777777" w:rsidR="00184E34" w:rsidRDefault="00184E34" w:rsidP="004B59C1">
      <w:pPr>
        <w:spacing w:after="0" w:line="240" w:lineRule="auto"/>
        <w:rPr>
          <w:rFonts w:ascii="Arial" w:hAnsi="Arial" w:cs="Arial"/>
          <w:b/>
          <w:color w:val="EEB500"/>
          <w:sz w:val="24"/>
          <w:szCs w:val="24"/>
        </w:rPr>
      </w:pPr>
    </w:p>
    <w:p w14:paraId="2265DA04" w14:textId="77777777" w:rsidR="00184E34" w:rsidRDefault="00184E34" w:rsidP="004B59C1">
      <w:pPr>
        <w:spacing w:after="0" w:line="240" w:lineRule="auto"/>
        <w:rPr>
          <w:rFonts w:ascii="Arial" w:hAnsi="Arial" w:cs="Arial"/>
          <w:b/>
          <w:color w:val="EEB500"/>
          <w:sz w:val="24"/>
          <w:szCs w:val="24"/>
        </w:rPr>
      </w:pPr>
    </w:p>
    <w:p w14:paraId="475D36D6" w14:textId="77777777" w:rsidR="00184E34" w:rsidRDefault="00184E34" w:rsidP="004B59C1">
      <w:pPr>
        <w:spacing w:after="0" w:line="240" w:lineRule="auto"/>
        <w:rPr>
          <w:rFonts w:ascii="Arial" w:hAnsi="Arial" w:cs="Arial"/>
          <w:b/>
          <w:color w:val="EEB500"/>
          <w:sz w:val="24"/>
          <w:szCs w:val="24"/>
        </w:rPr>
      </w:pPr>
    </w:p>
    <w:p w14:paraId="49BFBB27" w14:textId="77777777" w:rsidR="00184E34" w:rsidRDefault="00184E34" w:rsidP="004B59C1">
      <w:pPr>
        <w:spacing w:after="0" w:line="240" w:lineRule="auto"/>
        <w:rPr>
          <w:rFonts w:ascii="Arial" w:hAnsi="Arial" w:cs="Arial"/>
          <w:b/>
          <w:color w:val="EEB500"/>
          <w:sz w:val="24"/>
          <w:szCs w:val="24"/>
        </w:rPr>
      </w:pPr>
    </w:p>
    <w:p w14:paraId="30CE3C0C" w14:textId="77777777" w:rsidR="00184E34" w:rsidRDefault="00184E34" w:rsidP="004B59C1">
      <w:pPr>
        <w:spacing w:after="0" w:line="240" w:lineRule="auto"/>
        <w:rPr>
          <w:rFonts w:ascii="Arial" w:hAnsi="Arial" w:cs="Arial"/>
          <w:b/>
          <w:color w:val="EEB500"/>
          <w:sz w:val="24"/>
          <w:szCs w:val="24"/>
        </w:rPr>
      </w:pPr>
    </w:p>
    <w:p w14:paraId="71895F9F" w14:textId="77777777" w:rsidR="00184E34" w:rsidRDefault="00184E34" w:rsidP="004B59C1">
      <w:pPr>
        <w:spacing w:after="0" w:line="240" w:lineRule="auto"/>
        <w:rPr>
          <w:rFonts w:ascii="Arial" w:hAnsi="Arial" w:cs="Arial"/>
          <w:b/>
          <w:color w:val="EEB500"/>
          <w:sz w:val="24"/>
          <w:szCs w:val="24"/>
        </w:rPr>
      </w:pPr>
    </w:p>
    <w:p w14:paraId="606D0D45" w14:textId="77777777" w:rsidR="00184E34" w:rsidRDefault="00184E34" w:rsidP="004B59C1">
      <w:pPr>
        <w:spacing w:after="0" w:line="240" w:lineRule="auto"/>
        <w:rPr>
          <w:rFonts w:ascii="Arial" w:hAnsi="Arial" w:cs="Arial"/>
          <w:b/>
          <w:color w:val="EEB500"/>
          <w:sz w:val="24"/>
          <w:szCs w:val="24"/>
        </w:rPr>
      </w:pPr>
    </w:p>
    <w:p w14:paraId="4F085A0C" w14:textId="77777777" w:rsidR="00184E34" w:rsidRDefault="00184E34" w:rsidP="004B59C1">
      <w:pPr>
        <w:spacing w:after="0" w:line="240" w:lineRule="auto"/>
        <w:rPr>
          <w:rFonts w:ascii="Arial" w:hAnsi="Arial" w:cs="Arial"/>
          <w:b/>
          <w:color w:val="EEB500"/>
          <w:sz w:val="24"/>
          <w:szCs w:val="24"/>
        </w:rPr>
      </w:pPr>
    </w:p>
    <w:p w14:paraId="7B673E8C" w14:textId="77777777" w:rsidR="00184E34" w:rsidRDefault="00184E34" w:rsidP="004B59C1">
      <w:pPr>
        <w:spacing w:after="0" w:line="240" w:lineRule="auto"/>
        <w:rPr>
          <w:rFonts w:ascii="Arial" w:hAnsi="Arial" w:cs="Arial"/>
          <w:b/>
          <w:color w:val="EEB500"/>
          <w:sz w:val="24"/>
          <w:szCs w:val="24"/>
        </w:rPr>
      </w:pPr>
    </w:p>
    <w:p w14:paraId="6070B547" w14:textId="77777777" w:rsidR="00184E34" w:rsidRDefault="00184E34" w:rsidP="004B59C1">
      <w:pPr>
        <w:spacing w:after="0" w:line="240" w:lineRule="auto"/>
        <w:rPr>
          <w:rFonts w:ascii="Arial" w:hAnsi="Arial" w:cs="Arial"/>
          <w:b/>
          <w:color w:val="EEB500"/>
          <w:sz w:val="24"/>
          <w:szCs w:val="24"/>
        </w:rPr>
      </w:pPr>
    </w:p>
    <w:p w14:paraId="6D7683AD" w14:textId="77777777" w:rsidR="00184E34" w:rsidRDefault="00184E34" w:rsidP="004B59C1">
      <w:pPr>
        <w:spacing w:after="0" w:line="240" w:lineRule="auto"/>
        <w:rPr>
          <w:rFonts w:ascii="Arial" w:hAnsi="Arial" w:cs="Arial"/>
          <w:b/>
          <w:color w:val="EEB500"/>
          <w:sz w:val="24"/>
          <w:szCs w:val="24"/>
        </w:rPr>
      </w:pPr>
    </w:p>
    <w:p w14:paraId="6DC89105" w14:textId="77777777" w:rsidR="00184E34" w:rsidRDefault="00184E34" w:rsidP="004B59C1">
      <w:pPr>
        <w:spacing w:after="0" w:line="240" w:lineRule="auto"/>
        <w:rPr>
          <w:rFonts w:ascii="Arial" w:hAnsi="Arial" w:cs="Arial"/>
          <w:b/>
          <w:color w:val="EEB500"/>
          <w:sz w:val="24"/>
          <w:szCs w:val="24"/>
        </w:rPr>
      </w:pPr>
    </w:p>
    <w:p w14:paraId="08B42453" w14:textId="76A68851" w:rsidR="004B59C1" w:rsidRPr="007C2F44" w:rsidRDefault="004B59C1" w:rsidP="004B59C1">
      <w:pPr>
        <w:spacing w:after="0" w:line="240" w:lineRule="auto"/>
        <w:rPr>
          <w:rFonts w:ascii="Arial" w:hAnsi="Arial" w:cs="Arial"/>
          <w:b/>
          <w:color w:val="EEB500"/>
          <w:sz w:val="24"/>
          <w:szCs w:val="24"/>
        </w:rPr>
      </w:pPr>
      <w:r w:rsidRPr="007C2F44">
        <w:rPr>
          <w:rFonts w:ascii="Arial" w:hAnsi="Arial" w:cs="Arial"/>
          <w:b/>
          <w:color w:val="EEB500"/>
          <w:sz w:val="24"/>
          <w:szCs w:val="24"/>
        </w:rPr>
        <w:t xml:space="preserve">Section </w:t>
      </w:r>
      <w:r w:rsidR="00A900C6" w:rsidRPr="007C2F44">
        <w:rPr>
          <w:rFonts w:ascii="Arial" w:hAnsi="Arial" w:cs="Arial"/>
          <w:b/>
          <w:color w:val="EEB500"/>
          <w:sz w:val="24"/>
          <w:szCs w:val="24"/>
        </w:rPr>
        <w:t>9</w:t>
      </w:r>
      <w:r w:rsidRPr="007C2F44">
        <w:rPr>
          <w:rFonts w:ascii="Arial" w:hAnsi="Arial" w:cs="Arial"/>
          <w:b/>
          <w:color w:val="EEB500"/>
          <w:sz w:val="24"/>
          <w:szCs w:val="24"/>
        </w:rPr>
        <w:t xml:space="preserve"> – Declaration</w:t>
      </w:r>
    </w:p>
    <w:p w14:paraId="01E23FCD" w14:textId="77777777" w:rsidR="004B59C1" w:rsidRPr="00AB2B99" w:rsidRDefault="004B59C1" w:rsidP="004B59C1">
      <w:pPr>
        <w:spacing w:after="0" w:line="240" w:lineRule="auto"/>
        <w:rPr>
          <w:rFonts w:ascii="Arial" w:hAnsi="Arial" w:cs="Arial"/>
          <w:color w:val="000000"/>
          <w:sz w:val="20"/>
          <w:szCs w:val="20"/>
        </w:rPr>
      </w:pPr>
    </w:p>
    <w:p w14:paraId="5FB63F10" w14:textId="77777777" w:rsidR="000A7162" w:rsidRDefault="004B59C1" w:rsidP="000A7162">
      <w:pPr>
        <w:pStyle w:val="ListParagraph"/>
        <w:numPr>
          <w:ilvl w:val="0"/>
          <w:numId w:val="2"/>
        </w:numPr>
        <w:spacing w:after="0" w:line="240" w:lineRule="auto"/>
        <w:jc w:val="both"/>
        <w:rPr>
          <w:rFonts w:ascii="Arial" w:hAnsi="Arial" w:cs="Arial"/>
          <w:color w:val="000000"/>
          <w:sz w:val="20"/>
          <w:szCs w:val="20"/>
        </w:rPr>
      </w:pPr>
      <w:r w:rsidRPr="00FD0001">
        <w:rPr>
          <w:rFonts w:ascii="Arial" w:hAnsi="Arial" w:cs="Arial"/>
          <w:color w:val="000000"/>
          <w:sz w:val="20"/>
          <w:szCs w:val="20"/>
        </w:rPr>
        <w:t xml:space="preserve">I/We declare that the information contained in this form and accompanying enclosures </w:t>
      </w:r>
      <w:r w:rsidR="00DA4F2F">
        <w:rPr>
          <w:rFonts w:ascii="Arial" w:hAnsi="Arial" w:cs="Arial"/>
          <w:color w:val="000000"/>
          <w:sz w:val="20"/>
          <w:szCs w:val="20"/>
        </w:rPr>
        <w:t>represents a “fair presentation” of the risk.</w:t>
      </w:r>
    </w:p>
    <w:p w14:paraId="6D9E2D5E" w14:textId="77777777" w:rsidR="00AB2B99" w:rsidRPr="00AB2B99" w:rsidRDefault="00AB2B99" w:rsidP="00AB2B99">
      <w:pPr>
        <w:pStyle w:val="ListParagraph"/>
        <w:spacing w:after="0" w:line="240" w:lineRule="auto"/>
        <w:jc w:val="both"/>
        <w:rPr>
          <w:rFonts w:ascii="Arial" w:hAnsi="Arial" w:cs="Arial"/>
          <w:color w:val="000000"/>
          <w:sz w:val="10"/>
          <w:szCs w:val="10"/>
        </w:rPr>
      </w:pPr>
    </w:p>
    <w:p w14:paraId="683F56D9" w14:textId="1DBA6970" w:rsidR="003E4079" w:rsidRDefault="004B59C1" w:rsidP="003E4079">
      <w:pPr>
        <w:pStyle w:val="ListParagraph"/>
        <w:numPr>
          <w:ilvl w:val="0"/>
          <w:numId w:val="2"/>
        </w:numPr>
        <w:spacing w:after="0" w:line="240" w:lineRule="auto"/>
        <w:jc w:val="both"/>
        <w:rPr>
          <w:rFonts w:ascii="Arial" w:hAnsi="Arial" w:cs="Arial"/>
          <w:color w:val="000000"/>
          <w:sz w:val="20"/>
          <w:szCs w:val="20"/>
        </w:rPr>
      </w:pPr>
      <w:r w:rsidRPr="00FD0001">
        <w:rPr>
          <w:rFonts w:ascii="Arial" w:hAnsi="Arial" w:cs="Arial"/>
          <w:color w:val="000000"/>
          <w:sz w:val="20"/>
          <w:szCs w:val="20"/>
        </w:rPr>
        <w:t xml:space="preserve">I/We believe that the </w:t>
      </w:r>
      <w:r w:rsidR="00294718">
        <w:rPr>
          <w:rFonts w:ascii="Arial" w:hAnsi="Arial" w:cs="Arial"/>
          <w:color w:val="000000"/>
          <w:sz w:val="20"/>
          <w:szCs w:val="20"/>
        </w:rPr>
        <w:t>level of insurance</w:t>
      </w:r>
      <w:r w:rsidR="0091347F">
        <w:rPr>
          <w:rFonts w:ascii="Arial" w:hAnsi="Arial" w:cs="Arial"/>
          <w:color w:val="000000"/>
          <w:sz w:val="20"/>
          <w:szCs w:val="20"/>
        </w:rPr>
        <w:t xml:space="preserve"> requested</w:t>
      </w:r>
      <w:r w:rsidRPr="00FD0001">
        <w:rPr>
          <w:rFonts w:ascii="Arial" w:hAnsi="Arial" w:cs="Arial"/>
          <w:color w:val="000000"/>
          <w:sz w:val="20"/>
          <w:szCs w:val="20"/>
        </w:rPr>
        <w:t xml:space="preserve"> in Section </w:t>
      </w:r>
      <w:r w:rsidR="00837932">
        <w:rPr>
          <w:rFonts w:ascii="Arial" w:hAnsi="Arial" w:cs="Arial"/>
          <w:color w:val="000000"/>
          <w:sz w:val="20"/>
          <w:szCs w:val="20"/>
        </w:rPr>
        <w:t>7</w:t>
      </w:r>
      <w:r w:rsidR="00294718">
        <w:rPr>
          <w:rFonts w:ascii="Arial" w:hAnsi="Arial" w:cs="Arial"/>
          <w:color w:val="000000"/>
          <w:sz w:val="20"/>
          <w:szCs w:val="20"/>
        </w:rPr>
        <w:t xml:space="preserve">, </w:t>
      </w:r>
      <w:r w:rsidRPr="00FD0001">
        <w:rPr>
          <w:rFonts w:ascii="Arial" w:hAnsi="Arial" w:cs="Arial"/>
          <w:color w:val="000000"/>
          <w:sz w:val="20"/>
          <w:szCs w:val="20"/>
        </w:rPr>
        <w:t xml:space="preserve">is sufficient to pursue the claim to the conclusion of </w:t>
      </w:r>
      <w:r w:rsidR="0091347F">
        <w:rPr>
          <w:rFonts w:ascii="Arial" w:hAnsi="Arial" w:cs="Arial"/>
          <w:color w:val="000000"/>
          <w:sz w:val="20"/>
          <w:szCs w:val="20"/>
        </w:rPr>
        <w:t xml:space="preserve">a fully contested </w:t>
      </w:r>
      <w:r w:rsidR="00886443">
        <w:rPr>
          <w:rFonts w:ascii="Arial" w:hAnsi="Arial" w:cs="Arial"/>
          <w:color w:val="000000"/>
          <w:sz w:val="20"/>
          <w:szCs w:val="20"/>
        </w:rPr>
        <w:t>trial, unless otherwise stated.</w:t>
      </w:r>
    </w:p>
    <w:p w14:paraId="60F3ABA8" w14:textId="77777777" w:rsidR="00AB2B99" w:rsidRPr="00AB2B99" w:rsidRDefault="00AB2B99" w:rsidP="00AB2B99">
      <w:pPr>
        <w:pStyle w:val="ListParagraph"/>
        <w:spacing w:after="0" w:line="240" w:lineRule="auto"/>
        <w:ind w:left="0"/>
        <w:jc w:val="both"/>
        <w:rPr>
          <w:rFonts w:ascii="Arial" w:hAnsi="Arial" w:cs="Arial"/>
          <w:color w:val="000000"/>
          <w:sz w:val="10"/>
          <w:szCs w:val="10"/>
        </w:rPr>
      </w:pPr>
    </w:p>
    <w:p w14:paraId="7F0D2A4A" w14:textId="77777777" w:rsidR="003E4079" w:rsidRPr="00BC6565" w:rsidRDefault="003E4079" w:rsidP="004C4EBC">
      <w:pPr>
        <w:pStyle w:val="ListParagraph"/>
        <w:numPr>
          <w:ilvl w:val="0"/>
          <w:numId w:val="2"/>
        </w:numPr>
        <w:spacing w:after="0" w:line="240" w:lineRule="auto"/>
        <w:jc w:val="both"/>
        <w:rPr>
          <w:rFonts w:ascii="Arial" w:hAnsi="Arial" w:cs="Arial"/>
          <w:color w:val="000000"/>
          <w:sz w:val="20"/>
          <w:szCs w:val="20"/>
        </w:rPr>
      </w:pPr>
      <w:r>
        <w:rPr>
          <w:rFonts w:ascii="Arial" w:hAnsi="Arial" w:cs="Arial"/>
          <w:color w:val="000000"/>
          <w:sz w:val="20"/>
          <w:szCs w:val="20"/>
        </w:rPr>
        <w:t>I/We agree to be bound b</w:t>
      </w:r>
      <w:r w:rsidR="00D25289">
        <w:rPr>
          <w:rFonts w:ascii="Arial" w:hAnsi="Arial" w:cs="Arial"/>
          <w:color w:val="000000"/>
          <w:sz w:val="20"/>
          <w:szCs w:val="20"/>
        </w:rPr>
        <w:t xml:space="preserve">y </w:t>
      </w:r>
      <w:proofErr w:type="spellStart"/>
      <w:r w:rsidR="00D25289">
        <w:rPr>
          <w:rFonts w:ascii="Arial" w:hAnsi="Arial" w:cs="Arial"/>
          <w:color w:val="000000"/>
          <w:sz w:val="20"/>
          <w:szCs w:val="20"/>
        </w:rPr>
        <w:t>TheJudge’s</w:t>
      </w:r>
      <w:proofErr w:type="spellEnd"/>
      <w:r w:rsidR="00D25289">
        <w:rPr>
          <w:rFonts w:ascii="Arial" w:hAnsi="Arial" w:cs="Arial"/>
          <w:color w:val="000000"/>
          <w:sz w:val="20"/>
          <w:szCs w:val="20"/>
        </w:rPr>
        <w:t xml:space="preserve"> Terms of Business</w:t>
      </w:r>
      <w:r w:rsidR="00294718">
        <w:rPr>
          <w:rFonts w:ascii="Arial" w:hAnsi="Arial" w:cs="Arial"/>
          <w:color w:val="000000"/>
          <w:sz w:val="20"/>
          <w:szCs w:val="20"/>
        </w:rPr>
        <w:t>, as set out below.</w:t>
      </w:r>
    </w:p>
    <w:p w14:paraId="371C460E" w14:textId="77777777" w:rsidR="00BC6565" w:rsidRPr="00780C5D" w:rsidRDefault="00BC6565" w:rsidP="00BC6565">
      <w:pPr>
        <w:pStyle w:val="ListParagraph"/>
        <w:spacing w:after="0" w:line="240" w:lineRule="auto"/>
        <w:jc w:val="both"/>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4C4EBC" w:rsidRPr="00780C5D" w14:paraId="08250B82" w14:textId="77777777" w:rsidTr="00780C5D">
        <w:tc>
          <w:tcPr>
            <w:tcW w:w="5210" w:type="dxa"/>
            <w:shd w:val="clear" w:color="auto" w:fill="auto"/>
          </w:tcPr>
          <w:p w14:paraId="52B85396" w14:textId="77777777"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Signed (client)</w:t>
            </w:r>
          </w:p>
          <w:p w14:paraId="046B8CCB" w14:textId="77777777" w:rsidR="004C4EBC" w:rsidRPr="00780C5D" w:rsidRDefault="004C4EBC" w:rsidP="00780C5D">
            <w:pPr>
              <w:spacing w:after="0" w:line="240" w:lineRule="auto"/>
              <w:rPr>
                <w:rFonts w:ascii="Arial" w:hAnsi="Arial" w:cs="Arial"/>
                <w:b/>
                <w:color w:val="000000"/>
                <w:sz w:val="20"/>
                <w:szCs w:val="20"/>
              </w:rPr>
            </w:pPr>
          </w:p>
          <w:p w14:paraId="2D04FF6B" w14:textId="77777777" w:rsidR="00E0709F" w:rsidRPr="00780C5D" w:rsidRDefault="00E0709F" w:rsidP="00780C5D">
            <w:pPr>
              <w:spacing w:after="0" w:line="240" w:lineRule="auto"/>
              <w:rPr>
                <w:rFonts w:ascii="Arial" w:hAnsi="Arial" w:cs="Arial"/>
                <w:b/>
                <w:color w:val="000000"/>
                <w:sz w:val="20"/>
                <w:szCs w:val="20"/>
              </w:rPr>
            </w:pPr>
          </w:p>
        </w:tc>
        <w:tc>
          <w:tcPr>
            <w:tcW w:w="5210" w:type="dxa"/>
            <w:shd w:val="clear" w:color="auto" w:fill="auto"/>
          </w:tcPr>
          <w:p w14:paraId="33C78423" w14:textId="77777777"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Date</w:t>
            </w:r>
          </w:p>
        </w:tc>
      </w:tr>
      <w:tr w:rsidR="004C4EBC" w:rsidRPr="00780C5D" w14:paraId="43930789" w14:textId="77777777" w:rsidTr="00294718">
        <w:trPr>
          <w:trHeight w:val="503"/>
        </w:trPr>
        <w:tc>
          <w:tcPr>
            <w:tcW w:w="10420" w:type="dxa"/>
            <w:gridSpan w:val="2"/>
            <w:shd w:val="clear" w:color="auto" w:fill="auto"/>
          </w:tcPr>
          <w:p w14:paraId="10373712" w14:textId="77777777"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Print name</w:t>
            </w:r>
          </w:p>
          <w:p w14:paraId="314873E6" w14:textId="77777777" w:rsidR="00E0709F" w:rsidRPr="00780C5D" w:rsidRDefault="00E0709F" w:rsidP="00780C5D">
            <w:pPr>
              <w:spacing w:after="0" w:line="240" w:lineRule="auto"/>
              <w:rPr>
                <w:rFonts w:ascii="Arial" w:hAnsi="Arial" w:cs="Arial"/>
                <w:b/>
                <w:color w:val="000000"/>
                <w:sz w:val="20"/>
                <w:szCs w:val="20"/>
              </w:rPr>
            </w:pPr>
          </w:p>
        </w:tc>
      </w:tr>
      <w:tr w:rsidR="004C4EBC" w:rsidRPr="00780C5D" w14:paraId="0A38E890" w14:textId="77777777" w:rsidTr="00780C5D">
        <w:tc>
          <w:tcPr>
            <w:tcW w:w="5210" w:type="dxa"/>
            <w:shd w:val="clear" w:color="auto" w:fill="auto"/>
          </w:tcPr>
          <w:p w14:paraId="7A94E975" w14:textId="77777777"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Signed (</w:t>
            </w:r>
            <w:r w:rsidR="00421642">
              <w:rPr>
                <w:rFonts w:ascii="Arial" w:hAnsi="Arial" w:cs="Arial"/>
                <w:b/>
                <w:color w:val="000000"/>
                <w:sz w:val="20"/>
                <w:szCs w:val="20"/>
              </w:rPr>
              <w:t>lawyer</w:t>
            </w:r>
            <w:r w:rsidRPr="00780C5D">
              <w:rPr>
                <w:rFonts w:ascii="Arial" w:hAnsi="Arial" w:cs="Arial"/>
                <w:b/>
                <w:color w:val="000000"/>
                <w:sz w:val="20"/>
                <w:szCs w:val="20"/>
              </w:rPr>
              <w:t>)</w:t>
            </w:r>
          </w:p>
          <w:p w14:paraId="3DCD33C7" w14:textId="77777777" w:rsidR="004C4EBC" w:rsidRPr="00780C5D" w:rsidRDefault="004C4EBC" w:rsidP="00780C5D">
            <w:pPr>
              <w:spacing w:after="0" w:line="240" w:lineRule="auto"/>
              <w:rPr>
                <w:rFonts w:ascii="Arial" w:hAnsi="Arial" w:cs="Arial"/>
                <w:b/>
                <w:color w:val="000000"/>
                <w:sz w:val="20"/>
                <w:szCs w:val="20"/>
              </w:rPr>
            </w:pPr>
          </w:p>
          <w:p w14:paraId="04481FF4" w14:textId="77777777" w:rsidR="00E0709F" w:rsidRPr="00780C5D" w:rsidRDefault="00E0709F" w:rsidP="00780C5D">
            <w:pPr>
              <w:spacing w:after="0" w:line="240" w:lineRule="auto"/>
              <w:rPr>
                <w:rFonts w:ascii="Arial" w:hAnsi="Arial" w:cs="Arial"/>
                <w:b/>
                <w:color w:val="000000"/>
                <w:sz w:val="20"/>
                <w:szCs w:val="20"/>
              </w:rPr>
            </w:pPr>
          </w:p>
        </w:tc>
        <w:tc>
          <w:tcPr>
            <w:tcW w:w="5210" w:type="dxa"/>
            <w:shd w:val="clear" w:color="auto" w:fill="auto"/>
          </w:tcPr>
          <w:p w14:paraId="5DFE9221" w14:textId="77777777"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Date</w:t>
            </w:r>
          </w:p>
        </w:tc>
      </w:tr>
      <w:tr w:rsidR="004C4EBC" w:rsidRPr="00780C5D" w14:paraId="56995B6E" w14:textId="77777777" w:rsidTr="009E73A7">
        <w:trPr>
          <w:trHeight w:val="809"/>
        </w:trPr>
        <w:tc>
          <w:tcPr>
            <w:tcW w:w="10420" w:type="dxa"/>
            <w:gridSpan w:val="2"/>
            <w:shd w:val="clear" w:color="auto" w:fill="auto"/>
          </w:tcPr>
          <w:p w14:paraId="443E975B" w14:textId="77777777"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 xml:space="preserve">Print name </w:t>
            </w:r>
          </w:p>
          <w:p w14:paraId="30415CFE" w14:textId="77777777" w:rsidR="00E0709F" w:rsidRPr="00780C5D" w:rsidRDefault="00E0709F" w:rsidP="00780C5D">
            <w:pPr>
              <w:spacing w:after="0" w:line="240" w:lineRule="auto"/>
              <w:rPr>
                <w:rFonts w:ascii="Arial" w:hAnsi="Arial" w:cs="Arial"/>
                <w:b/>
                <w:color w:val="000000"/>
                <w:sz w:val="20"/>
                <w:szCs w:val="20"/>
              </w:rPr>
            </w:pPr>
          </w:p>
        </w:tc>
      </w:tr>
    </w:tbl>
    <w:p w14:paraId="54557F06" w14:textId="77777777" w:rsidR="00AD27CE" w:rsidRDefault="00AD27CE" w:rsidP="003A253B">
      <w:pPr>
        <w:spacing w:after="0" w:line="240" w:lineRule="auto"/>
        <w:rPr>
          <w:rFonts w:ascii="Arial" w:hAnsi="Arial"/>
          <w:sz w:val="16"/>
          <w:szCs w:val="16"/>
        </w:rPr>
      </w:pPr>
    </w:p>
    <w:p w14:paraId="480E12DA" w14:textId="77777777" w:rsidR="00D00229" w:rsidRDefault="00D00229" w:rsidP="003A253B">
      <w:pPr>
        <w:spacing w:after="0" w:line="240" w:lineRule="auto"/>
        <w:rPr>
          <w:rFonts w:ascii="Arial" w:hAnsi="Arial"/>
          <w:sz w:val="16"/>
          <w:szCs w:val="16"/>
        </w:rPr>
      </w:pPr>
    </w:p>
    <w:p w14:paraId="68D111FB" w14:textId="77777777" w:rsidR="003A1AE0" w:rsidRDefault="003A1AE0" w:rsidP="003A253B">
      <w:pPr>
        <w:spacing w:after="0" w:line="240" w:lineRule="auto"/>
        <w:rPr>
          <w:rFonts w:ascii="Arial" w:hAnsi="Arial"/>
          <w:sz w:val="16"/>
          <w:szCs w:val="16"/>
        </w:rPr>
      </w:pPr>
    </w:p>
    <w:p w14:paraId="52975F9F" w14:textId="7DB1A1A7" w:rsidR="003A1AE0" w:rsidRDefault="003A1AE0" w:rsidP="003A253B">
      <w:pPr>
        <w:spacing w:after="0" w:line="240" w:lineRule="auto"/>
        <w:rPr>
          <w:rFonts w:ascii="Arial" w:hAnsi="Arial"/>
          <w:sz w:val="16"/>
          <w:szCs w:val="16"/>
        </w:rPr>
      </w:pPr>
    </w:p>
    <w:p w14:paraId="22937F9A" w14:textId="0770FF2F" w:rsidR="003A1AE0" w:rsidRDefault="003A1AE0" w:rsidP="003A253B">
      <w:pPr>
        <w:spacing w:after="0" w:line="240" w:lineRule="auto"/>
        <w:rPr>
          <w:rFonts w:ascii="Arial" w:hAnsi="Arial"/>
          <w:sz w:val="16"/>
          <w:szCs w:val="16"/>
        </w:rPr>
      </w:pPr>
    </w:p>
    <w:p w14:paraId="14FA5D22" w14:textId="63D39786" w:rsidR="003A1AE0" w:rsidRDefault="003A1AE0" w:rsidP="003A253B">
      <w:pPr>
        <w:spacing w:after="0" w:line="240" w:lineRule="auto"/>
        <w:rPr>
          <w:rFonts w:ascii="Arial" w:hAnsi="Arial"/>
          <w:sz w:val="16"/>
          <w:szCs w:val="16"/>
        </w:rPr>
      </w:pPr>
    </w:p>
    <w:p w14:paraId="4768D608" w14:textId="1BE7CF65" w:rsidR="003A1AE0" w:rsidRDefault="003A1AE0" w:rsidP="003A253B">
      <w:pPr>
        <w:spacing w:after="0" w:line="240" w:lineRule="auto"/>
        <w:rPr>
          <w:rFonts w:ascii="Arial" w:hAnsi="Arial"/>
          <w:sz w:val="16"/>
          <w:szCs w:val="16"/>
        </w:rPr>
      </w:pPr>
    </w:p>
    <w:p w14:paraId="270C0B0B" w14:textId="14106510" w:rsidR="003A1AE0" w:rsidRDefault="003A1AE0" w:rsidP="003A253B">
      <w:pPr>
        <w:spacing w:after="0" w:line="240" w:lineRule="auto"/>
        <w:rPr>
          <w:rFonts w:ascii="Arial" w:hAnsi="Arial"/>
          <w:sz w:val="16"/>
          <w:szCs w:val="16"/>
        </w:rPr>
      </w:pPr>
    </w:p>
    <w:p w14:paraId="5401D5E7" w14:textId="6577D682" w:rsidR="003A1AE0" w:rsidRDefault="003A1AE0" w:rsidP="003A253B">
      <w:pPr>
        <w:spacing w:after="0" w:line="240" w:lineRule="auto"/>
        <w:rPr>
          <w:rFonts w:ascii="Arial" w:hAnsi="Arial"/>
          <w:sz w:val="16"/>
          <w:szCs w:val="16"/>
        </w:rPr>
      </w:pPr>
    </w:p>
    <w:p w14:paraId="416D2007" w14:textId="12728E7A" w:rsidR="003A1AE0" w:rsidRDefault="003A1AE0" w:rsidP="003A253B">
      <w:pPr>
        <w:spacing w:after="0" w:line="240" w:lineRule="auto"/>
        <w:rPr>
          <w:rFonts w:ascii="Arial" w:hAnsi="Arial"/>
          <w:sz w:val="16"/>
          <w:szCs w:val="16"/>
        </w:rPr>
      </w:pPr>
    </w:p>
    <w:p w14:paraId="4FD0A14E" w14:textId="11C91604" w:rsidR="003A1AE0" w:rsidRDefault="003A1AE0" w:rsidP="003A253B">
      <w:pPr>
        <w:spacing w:after="0" w:line="240" w:lineRule="auto"/>
        <w:rPr>
          <w:rFonts w:ascii="Arial" w:hAnsi="Arial"/>
          <w:sz w:val="16"/>
          <w:szCs w:val="16"/>
        </w:rPr>
      </w:pPr>
    </w:p>
    <w:p w14:paraId="6A5E4169" w14:textId="3D004E8F" w:rsidR="003A1AE0" w:rsidRDefault="003A1AE0" w:rsidP="003A253B">
      <w:pPr>
        <w:spacing w:after="0" w:line="240" w:lineRule="auto"/>
        <w:rPr>
          <w:rFonts w:ascii="Arial" w:hAnsi="Arial"/>
          <w:sz w:val="16"/>
          <w:szCs w:val="16"/>
        </w:rPr>
      </w:pPr>
    </w:p>
    <w:p w14:paraId="4FD28FA0" w14:textId="5BDCD87F" w:rsidR="003A1AE0" w:rsidRDefault="003A1AE0" w:rsidP="003A253B">
      <w:pPr>
        <w:spacing w:after="0" w:line="240" w:lineRule="auto"/>
        <w:rPr>
          <w:rFonts w:ascii="Arial" w:hAnsi="Arial"/>
          <w:sz w:val="16"/>
          <w:szCs w:val="16"/>
        </w:rPr>
      </w:pPr>
    </w:p>
    <w:p w14:paraId="426A6524" w14:textId="06B6EA3A" w:rsidR="003A1AE0" w:rsidRDefault="003A1AE0" w:rsidP="003A253B">
      <w:pPr>
        <w:spacing w:after="0" w:line="240" w:lineRule="auto"/>
        <w:rPr>
          <w:rFonts w:ascii="Arial" w:hAnsi="Arial"/>
          <w:sz w:val="16"/>
          <w:szCs w:val="16"/>
        </w:rPr>
      </w:pPr>
    </w:p>
    <w:p w14:paraId="324465DF" w14:textId="0504FBB3" w:rsidR="003A1AE0" w:rsidRDefault="003A1AE0" w:rsidP="003A253B">
      <w:pPr>
        <w:spacing w:after="0" w:line="240" w:lineRule="auto"/>
        <w:rPr>
          <w:rFonts w:ascii="Arial" w:hAnsi="Arial"/>
          <w:sz w:val="16"/>
          <w:szCs w:val="16"/>
        </w:rPr>
      </w:pPr>
    </w:p>
    <w:p w14:paraId="2B38B3C8" w14:textId="3955CA83" w:rsidR="003A1AE0" w:rsidRDefault="003A1AE0" w:rsidP="003A253B">
      <w:pPr>
        <w:spacing w:after="0" w:line="240" w:lineRule="auto"/>
        <w:rPr>
          <w:rFonts w:ascii="Arial" w:hAnsi="Arial"/>
          <w:sz w:val="16"/>
          <w:szCs w:val="16"/>
        </w:rPr>
      </w:pPr>
    </w:p>
    <w:p w14:paraId="2B46C8AD" w14:textId="558D5A74" w:rsidR="003A1AE0" w:rsidRDefault="003A1AE0" w:rsidP="003A253B">
      <w:pPr>
        <w:spacing w:after="0" w:line="240" w:lineRule="auto"/>
        <w:rPr>
          <w:rFonts w:ascii="Arial" w:hAnsi="Arial"/>
          <w:sz w:val="16"/>
          <w:szCs w:val="16"/>
        </w:rPr>
      </w:pPr>
    </w:p>
    <w:p w14:paraId="2AD40A87" w14:textId="23A4B696" w:rsidR="003A1AE0" w:rsidRDefault="003A1AE0" w:rsidP="003A253B">
      <w:pPr>
        <w:spacing w:after="0" w:line="240" w:lineRule="auto"/>
        <w:rPr>
          <w:rFonts w:ascii="Arial" w:hAnsi="Arial"/>
          <w:sz w:val="16"/>
          <w:szCs w:val="16"/>
        </w:rPr>
      </w:pPr>
    </w:p>
    <w:p w14:paraId="00FD4E4B" w14:textId="10B156C2" w:rsidR="003A1AE0" w:rsidRDefault="003A1AE0" w:rsidP="003A253B">
      <w:pPr>
        <w:spacing w:after="0" w:line="240" w:lineRule="auto"/>
        <w:rPr>
          <w:rFonts w:ascii="Arial" w:hAnsi="Arial"/>
          <w:sz w:val="16"/>
          <w:szCs w:val="16"/>
        </w:rPr>
      </w:pPr>
    </w:p>
    <w:p w14:paraId="7E5A1D33" w14:textId="7217FBC3" w:rsidR="003A1AE0" w:rsidRDefault="003A1AE0" w:rsidP="003A253B">
      <w:pPr>
        <w:spacing w:after="0" w:line="240" w:lineRule="auto"/>
        <w:rPr>
          <w:rFonts w:ascii="Arial" w:hAnsi="Arial"/>
          <w:sz w:val="16"/>
          <w:szCs w:val="16"/>
        </w:rPr>
      </w:pPr>
    </w:p>
    <w:p w14:paraId="1D224B46" w14:textId="47AE7167" w:rsidR="003A1AE0" w:rsidRDefault="003A1AE0" w:rsidP="003A253B">
      <w:pPr>
        <w:spacing w:after="0" w:line="240" w:lineRule="auto"/>
        <w:rPr>
          <w:rFonts w:ascii="Arial" w:hAnsi="Arial"/>
          <w:sz w:val="16"/>
          <w:szCs w:val="16"/>
        </w:rPr>
      </w:pPr>
    </w:p>
    <w:p w14:paraId="0A41665F" w14:textId="0A00F7D9" w:rsidR="003A1AE0" w:rsidRDefault="003A1AE0" w:rsidP="003A253B">
      <w:pPr>
        <w:spacing w:after="0" w:line="240" w:lineRule="auto"/>
        <w:rPr>
          <w:rFonts w:ascii="Arial" w:hAnsi="Arial"/>
          <w:sz w:val="16"/>
          <w:szCs w:val="16"/>
        </w:rPr>
      </w:pPr>
    </w:p>
    <w:p w14:paraId="6230EF2F" w14:textId="0A54D67D" w:rsidR="003A1AE0" w:rsidRDefault="003A1AE0" w:rsidP="003A253B">
      <w:pPr>
        <w:spacing w:after="0" w:line="240" w:lineRule="auto"/>
        <w:rPr>
          <w:rFonts w:ascii="Arial" w:hAnsi="Arial"/>
          <w:sz w:val="16"/>
          <w:szCs w:val="16"/>
        </w:rPr>
      </w:pPr>
    </w:p>
    <w:p w14:paraId="73B528E9" w14:textId="07EF78FF" w:rsidR="003A1AE0" w:rsidRDefault="003A1AE0" w:rsidP="003A253B">
      <w:pPr>
        <w:spacing w:after="0" w:line="240" w:lineRule="auto"/>
        <w:rPr>
          <w:rFonts w:ascii="Arial" w:hAnsi="Arial"/>
          <w:sz w:val="16"/>
          <w:szCs w:val="16"/>
        </w:rPr>
      </w:pPr>
    </w:p>
    <w:p w14:paraId="090175FA" w14:textId="1817B929" w:rsidR="003A1AE0" w:rsidRDefault="003A1AE0" w:rsidP="003A253B">
      <w:pPr>
        <w:spacing w:after="0" w:line="240" w:lineRule="auto"/>
        <w:rPr>
          <w:rFonts w:ascii="Arial" w:hAnsi="Arial"/>
          <w:sz w:val="16"/>
          <w:szCs w:val="16"/>
        </w:rPr>
      </w:pPr>
    </w:p>
    <w:p w14:paraId="61271C5B" w14:textId="3477AD52" w:rsidR="003A1AE0" w:rsidRDefault="003A1AE0" w:rsidP="003A253B">
      <w:pPr>
        <w:spacing w:after="0" w:line="240" w:lineRule="auto"/>
        <w:rPr>
          <w:rFonts w:ascii="Arial" w:hAnsi="Arial"/>
          <w:sz w:val="16"/>
          <w:szCs w:val="16"/>
        </w:rPr>
      </w:pPr>
    </w:p>
    <w:p w14:paraId="6E40E998" w14:textId="4B4E5F02" w:rsidR="003A1AE0" w:rsidRDefault="003A1AE0" w:rsidP="003A253B">
      <w:pPr>
        <w:spacing w:after="0" w:line="240" w:lineRule="auto"/>
        <w:rPr>
          <w:rFonts w:ascii="Arial" w:hAnsi="Arial"/>
          <w:sz w:val="16"/>
          <w:szCs w:val="16"/>
        </w:rPr>
      </w:pPr>
    </w:p>
    <w:p w14:paraId="189FB40F" w14:textId="77777777" w:rsidR="003A1AE0" w:rsidRDefault="003A1AE0" w:rsidP="003A253B">
      <w:pPr>
        <w:spacing w:after="0" w:line="240" w:lineRule="auto"/>
        <w:rPr>
          <w:rFonts w:ascii="Arial" w:hAnsi="Arial"/>
          <w:sz w:val="16"/>
          <w:szCs w:val="16"/>
        </w:rPr>
      </w:pPr>
    </w:p>
    <w:p w14:paraId="62E36CDD" w14:textId="49D451B8" w:rsidR="003A1AE0" w:rsidRDefault="003A1AE0" w:rsidP="003A253B">
      <w:pPr>
        <w:spacing w:after="0" w:line="240" w:lineRule="auto"/>
        <w:rPr>
          <w:rFonts w:ascii="Arial" w:hAnsi="Arial"/>
          <w:sz w:val="16"/>
          <w:szCs w:val="16"/>
        </w:rPr>
      </w:pPr>
    </w:p>
    <w:p w14:paraId="714FEE36" w14:textId="22727CD0" w:rsidR="003A1AE0" w:rsidRDefault="003A1AE0" w:rsidP="003A253B">
      <w:pPr>
        <w:spacing w:after="0" w:line="240" w:lineRule="auto"/>
        <w:rPr>
          <w:rFonts w:ascii="Arial" w:hAnsi="Arial"/>
          <w:sz w:val="16"/>
          <w:szCs w:val="16"/>
        </w:rPr>
      </w:pPr>
    </w:p>
    <w:p w14:paraId="1D2B0052" w14:textId="15B80B94" w:rsidR="003A1AE0" w:rsidRDefault="003A1AE0" w:rsidP="003A253B">
      <w:pPr>
        <w:spacing w:after="0" w:line="240" w:lineRule="auto"/>
        <w:rPr>
          <w:rFonts w:ascii="Arial" w:hAnsi="Arial"/>
          <w:sz w:val="16"/>
          <w:szCs w:val="16"/>
        </w:rPr>
      </w:pPr>
    </w:p>
    <w:p w14:paraId="50A0F2AC" w14:textId="5BF10B08" w:rsidR="003A1AE0" w:rsidRDefault="003A1AE0" w:rsidP="003A253B">
      <w:pPr>
        <w:spacing w:after="0" w:line="240" w:lineRule="auto"/>
        <w:rPr>
          <w:rFonts w:ascii="Arial" w:hAnsi="Arial"/>
          <w:sz w:val="16"/>
          <w:szCs w:val="16"/>
        </w:rPr>
      </w:pPr>
    </w:p>
    <w:p w14:paraId="49412752" w14:textId="638E4077" w:rsidR="003A1AE0" w:rsidRDefault="003A1AE0" w:rsidP="003A253B">
      <w:pPr>
        <w:spacing w:after="0" w:line="240" w:lineRule="auto"/>
        <w:rPr>
          <w:rFonts w:ascii="Arial" w:hAnsi="Arial"/>
          <w:sz w:val="16"/>
          <w:szCs w:val="16"/>
        </w:rPr>
      </w:pPr>
    </w:p>
    <w:p w14:paraId="634C009A" w14:textId="75BFF8F2" w:rsidR="003A1AE0" w:rsidRDefault="003A1AE0" w:rsidP="003A253B">
      <w:pPr>
        <w:spacing w:after="0" w:line="240" w:lineRule="auto"/>
        <w:rPr>
          <w:rFonts w:ascii="Arial" w:hAnsi="Arial"/>
          <w:sz w:val="16"/>
          <w:szCs w:val="16"/>
        </w:rPr>
      </w:pPr>
    </w:p>
    <w:p w14:paraId="60BE566C" w14:textId="0106467A" w:rsidR="003A1AE0" w:rsidRDefault="003A1AE0" w:rsidP="003A253B">
      <w:pPr>
        <w:spacing w:after="0" w:line="240" w:lineRule="auto"/>
        <w:rPr>
          <w:rFonts w:ascii="Arial" w:hAnsi="Arial"/>
          <w:sz w:val="16"/>
          <w:szCs w:val="16"/>
        </w:rPr>
      </w:pPr>
    </w:p>
    <w:p w14:paraId="68CA769B" w14:textId="3A3512AB" w:rsidR="003A1AE0" w:rsidRDefault="003A1AE0" w:rsidP="003A253B">
      <w:pPr>
        <w:spacing w:after="0" w:line="240" w:lineRule="auto"/>
        <w:rPr>
          <w:rFonts w:ascii="Arial" w:hAnsi="Arial"/>
          <w:sz w:val="16"/>
          <w:szCs w:val="16"/>
        </w:rPr>
      </w:pPr>
    </w:p>
    <w:p w14:paraId="211A00D1" w14:textId="7D9E0B78" w:rsidR="003A1AE0" w:rsidRDefault="003A1AE0" w:rsidP="003A253B">
      <w:pPr>
        <w:spacing w:after="0" w:line="240" w:lineRule="auto"/>
        <w:rPr>
          <w:rFonts w:ascii="Arial" w:hAnsi="Arial"/>
          <w:sz w:val="16"/>
          <w:szCs w:val="16"/>
        </w:rPr>
      </w:pPr>
    </w:p>
    <w:p w14:paraId="332AE79E" w14:textId="100456F8" w:rsidR="003A1AE0" w:rsidRDefault="003A1AE0" w:rsidP="003A253B">
      <w:pPr>
        <w:spacing w:after="0" w:line="240" w:lineRule="auto"/>
        <w:rPr>
          <w:rFonts w:ascii="Arial" w:hAnsi="Arial"/>
          <w:sz w:val="16"/>
          <w:szCs w:val="16"/>
        </w:rPr>
      </w:pPr>
    </w:p>
    <w:p w14:paraId="11890EE9" w14:textId="77777777" w:rsidR="003A1AE0" w:rsidRDefault="003A1AE0" w:rsidP="003A253B">
      <w:pPr>
        <w:spacing w:after="0" w:line="240" w:lineRule="auto"/>
        <w:rPr>
          <w:rFonts w:ascii="Arial" w:hAnsi="Arial"/>
          <w:sz w:val="16"/>
          <w:szCs w:val="16"/>
        </w:rPr>
      </w:pPr>
    </w:p>
    <w:p w14:paraId="659E24A8" w14:textId="7EF11EB0" w:rsidR="003A1AE0" w:rsidRDefault="003A1AE0" w:rsidP="003A253B">
      <w:pPr>
        <w:spacing w:after="0" w:line="240" w:lineRule="auto"/>
        <w:rPr>
          <w:rFonts w:ascii="Arial" w:hAnsi="Arial"/>
          <w:sz w:val="16"/>
          <w:szCs w:val="16"/>
        </w:rPr>
      </w:pPr>
    </w:p>
    <w:p w14:paraId="03334818" w14:textId="61616176" w:rsidR="003A1AE0" w:rsidRDefault="003A1AE0" w:rsidP="003A253B">
      <w:pPr>
        <w:spacing w:after="0" w:line="240" w:lineRule="auto"/>
        <w:rPr>
          <w:rFonts w:ascii="Arial" w:hAnsi="Arial"/>
          <w:sz w:val="16"/>
          <w:szCs w:val="16"/>
        </w:rPr>
      </w:pPr>
    </w:p>
    <w:p w14:paraId="6FE4D42B" w14:textId="77777777" w:rsidR="003A1AE0" w:rsidRDefault="003A1AE0" w:rsidP="003A253B">
      <w:pPr>
        <w:spacing w:after="0" w:line="240" w:lineRule="auto"/>
        <w:rPr>
          <w:rFonts w:ascii="Arial" w:hAnsi="Arial"/>
          <w:sz w:val="16"/>
          <w:szCs w:val="16"/>
        </w:rPr>
      </w:pPr>
    </w:p>
    <w:p w14:paraId="143C3A32" w14:textId="77777777" w:rsidR="003A1AE0" w:rsidRDefault="003A1AE0" w:rsidP="003A1AE0">
      <w:pPr>
        <w:spacing w:after="0" w:line="240" w:lineRule="auto"/>
        <w:jc w:val="center"/>
        <w:rPr>
          <w:rFonts w:ascii="Arial" w:hAnsi="Arial" w:cs="Arial"/>
          <w:b/>
          <w:sz w:val="20"/>
          <w:szCs w:val="20"/>
        </w:rPr>
      </w:pPr>
    </w:p>
    <w:p w14:paraId="65914510" w14:textId="77777777" w:rsidR="003A1AE0" w:rsidRPr="007C2F44" w:rsidRDefault="003A1AE0" w:rsidP="003A1AE0">
      <w:pPr>
        <w:spacing w:after="0" w:line="240" w:lineRule="auto"/>
        <w:jc w:val="center"/>
        <w:rPr>
          <w:rFonts w:ascii="Arial" w:hAnsi="Arial" w:cs="Arial"/>
          <w:b/>
          <w:color w:val="EEB500"/>
          <w:sz w:val="20"/>
          <w:szCs w:val="20"/>
        </w:rPr>
      </w:pPr>
      <w:r w:rsidRPr="000D683E">
        <w:rPr>
          <w:rFonts w:ascii="Arial" w:hAnsi="Arial" w:cs="Arial"/>
          <w:b/>
          <w:color w:val="213D47"/>
          <w:sz w:val="20"/>
          <w:szCs w:val="20"/>
        </w:rPr>
        <w:t>If you have any queries about the contents of this proposal form, or wish to discuss your case with a broker prior to submitting the application, please contact us on</w:t>
      </w:r>
      <w:r>
        <w:rPr>
          <w:rFonts w:ascii="Arial" w:hAnsi="Arial" w:cs="Arial"/>
          <w:b/>
          <w:sz w:val="20"/>
          <w:szCs w:val="20"/>
        </w:rPr>
        <w:t xml:space="preserve"> </w:t>
      </w:r>
      <w:r w:rsidRPr="007C2F44">
        <w:rPr>
          <w:rFonts w:ascii="Arial" w:hAnsi="Arial" w:cs="Arial"/>
          <w:b/>
          <w:color w:val="EEB500"/>
          <w:sz w:val="20"/>
          <w:szCs w:val="20"/>
        </w:rPr>
        <w:t>+44 (0) 845 257 6058</w:t>
      </w:r>
    </w:p>
    <w:p w14:paraId="111359CC" w14:textId="77777777" w:rsidR="003A1AE0" w:rsidRPr="007E0D8D" w:rsidRDefault="003A1AE0" w:rsidP="003A1AE0">
      <w:pPr>
        <w:spacing w:after="0" w:line="240" w:lineRule="auto"/>
        <w:jc w:val="center"/>
        <w:rPr>
          <w:rFonts w:ascii="Arial" w:hAnsi="Arial" w:cs="Arial"/>
          <w:b/>
          <w:color w:val="1A2C3A"/>
          <w:sz w:val="20"/>
          <w:szCs w:val="20"/>
        </w:rPr>
      </w:pPr>
    </w:p>
    <w:p w14:paraId="2E689890" w14:textId="77777777" w:rsidR="003A1AE0" w:rsidRDefault="003A1AE0" w:rsidP="003A1AE0">
      <w:pPr>
        <w:spacing w:after="0" w:line="240" w:lineRule="auto"/>
        <w:jc w:val="center"/>
      </w:pPr>
      <w:r w:rsidRPr="000D683E">
        <w:rPr>
          <w:rFonts w:ascii="Arial" w:hAnsi="Arial" w:cs="Arial"/>
          <w:b/>
          <w:color w:val="213D47"/>
          <w:sz w:val="20"/>
          <w:szCs w:val="20"/>
        </w:rPr>
        <w:t>Once the application form has been completed, please return the same together with the supporting documentation to</w:t>
      </w:r>
      <w:r w:rsidRPr="00B5096E">
        <w:rPr>
          <w:rFonts w:ascii="Arial" w:hAnsi="Arial" w:cs="Arial"/>
          <w:b/>
          <w:color w:val="C00000"/>
          <w:sz w:val="20"/>
          <w:szCs w:val="20"/>
        </w:rPr>
        <w:t xml:space="preserve"> </w:t>
      </w:r>
      <w:r w:rsidRPr="007C2F44">
        <w:rPr>
          <w:rFonts w:ascii="Arial" w:hAnsi="Arial" w:cs="Arial"/>
          <w:b/>
          <w:color w:val="EEB500"/>
          <w:sz w:val="20"/>
          <w:szCs w:val="20"/>
        </w:rPr>
        <w:t>applications@thejudgeglobal.com</w:t>
      </w:r>
      <w:r>
        <w:rPr>
          <w:rFonts w:ascii="Arial" w:hAnsi="Arial" w:cs="Arial"/>
          <w:b/>
          <w:color w:val="20B5FC"/>
          <w:sz w:val="20"/>
          <w:szCs w:val="20"/>
        </w:rPr>
        <w:t xml:space="preserve"> </w:t>
      </w:r>
      <w:r>
        <w:rPr>
          <w:rFonts w:ascii="Arial" w:hAnsi="Arial" w:cs="Arial"/>
          <w:b/>
          <w:color w:val="213D47"/>
          <w:sz w:val="20"/>
          <w:szCs w:val="20"/>
        </w:rPr>
        <w:t>(please note that we run a paperless office, and any applications submitted by post will therefore take longer to be processed)</w:t>
      </w:r>
    </w:p>
    <w:p w14:paraId="6EF6F0E1" w14:textId="37ABBDA6" w:rsidR="003A1AE0" w:rsidRDefault="003A1AE0" w:rsidP="003A253B">
      <w:pPr>
        <w:spacing w:after="0" w:line="240" w:lineRule="auto"/>
        <w:rPr>
          <w:rFonts w:ascii="Arial" w:hAnsi="Arial"/>
          <w:sz w:val="16"/>
          <w:szCs w:val="16"/>
        </w:rPr>
        <w:sectPr w:rsidR="003A1AE0" w:rsidSect="00562FBF">
          <w:footerReference w:type="default" r:id="rId16"/>
          <w:pgSz w:w="11906" w:h="16838" w:code="9"/>
          <w:pgMar w:top="720" w:right="720" w:bottom="720" w:left="720" w:header="709" w:footer="709" w:gutter="0"/>
          <w:cols w:space="708"/>
          <w:docGrid w:linePitch="360"/>
        </w:sectPr>
      </w:pPr>
    </w:p>
    <w:p w14:paraId="247F0001" w14:textId="4DD3795E" w:rsidR="001B5E8A" w:rsidRPr="007C2F44" w:rsidRDefault="001B5E8A" w:rsidP="001B5E8A">
      <w:pPr>
        <w:spacing w:after="0" w:line="240" w:lineRule="auto"/>
        <w:rPr>
          <w:rFonts w:ascii="Arial" w:hAnsi="Arial" w:cs="Arial"/>
          <w:b/>
          <w:color w:val="EEB500"/>
          <w:sz w:val="20"/>
          <w:szCs w:val="18"/>
        </w:rPr>
      </w:pPr>
      <w:bookmarkStart w:id="0" w:name="_Hlk254678"/>
      <w:proofErr w:type="spellStart"/>
      <w:r w:rsidRPr="007C2F44">
        <w:rPr>
          <w:rFonts w:ascii="Arial" w:hAnsi="Arial" w:cs="Arial"/>
          <w:b/>
          <w:color w:val="EEB500"/>
          <w:sz w:val="20"/>
          <w:szCs w:val="18"/>
        </w:rPr>
        <w:lastRenderedPageBreak/>
        <w:t>TheJudge</w:t>
      </w:r>
      <w:proofErr w:type="spellEnd"/>
      <w:r w:rsidRPr="007C2F44">
        <w:rPr>
          <w:rFonts w:ascii="Arial" w:hAnsi="Arial" w:cs="Arial"/>
          <w:b/>
          <w:color w:val="EEB500"/>
          <w:sz w:val="20"/>
          <w:szCs w:val="18"/>
        </w:rPr>
        <w:t xml:space="preserve"> Terms of Business</w:t>
      </w:r>
    </w:p>
    <w:p w14:paraId="372FE920" w14:textId="77777777" w:rsidR="001B5E8A" w:rsidRDefault="001B5E8A" w:rsidP="001B5E8A">
      <w:pPr>
        <w:spacing w:after="0" w:line="240" w:lineRule="auto"/>
        <w:rPr>
          <w:rFonts w:ascii="Arial" w:hAnsi="Arial" w:cs="Arial"/>
          <w:sz w:val="16"/>
          <w:szCs w:val="14"/>
        </w:rPr>
      </w:pPr>
    </w:p>
    <w:p w14:paraId="440F4465" w14:textId="42BC7C8B" w:rsidR="001B5E8A" w:rsidRDefault="001B5E8A" w:rsidP="001B5E8A">
      <w:pPr>
        <w:spacing w:after="0" w:line="240" w:lineRule="auto"/>
        <w:rPr>
          <w:rFonts w:ascii="Arial" w:hAnsi="Arial" w:cs="Arial"/>
          <w:sz w:val="16"/>
          <w:szCs w:val="14"/>
        </w:rPr>
      </w:pPr>
      <w:r>
        <w:rPr>
          <w:rFonts w:ascii="Arial" w:hAnsi="Arial" w:cs="Arial"/>
          <w:sz w:val="16"/>
          <w:szCs w:val="14"/>
        </w:rPr>
        <w:t>The following Terms of Business set out what you can expect from us and what we expect from you when agreeing to handle your application for legal insurance.</w:t>
      </w:r>
      <w:r w:rsidR="00FA2B46">
        <w:rPr>
          <w:rFonts w:ascii="Arial" w:hAnsi="Arial" w:cs="Arial"/>
          <w:sz w:val="16"/>
          <w:szCs w:val="14"/>
        </w:rPr>
        <w:t xml:space="preserve"> </w:t>
      </w:r>
      <w:r>
        <w:rPr>
          <w:rFonts w:ascii="Arial" w:hAnsi="Arial" w:cs="Arial"/>
          <w:sz w:val="16"/>
          <w:szCs w:val="14"/>
        </w:rPr>
        <w:t>This document contains important information. Please read it carefully.</w:t>
      </w:r>
    </w:p>
    <w:p w14:paraId="18BFB361" w14:textId="77777777" w:rsidR="001B5E8A" w:rsidRDefault="001B5E8A" w:rsidP="001B5E8A">
      <w:pPr>
        <w:spacing w:after="0" w:line="240" w:lineRule="auto"/>
        <w:rPr>
          <w:rFonts w:ascii="Arial" w:hAnsi="Arial" w:cs="Arial"/>
          <w:sz w:val="14"/>
          <w:szCs w:val="12"/>
        </w:rPr>
      </w:pPr>
    </w:p>
    <w:p w14:paraId="0D515E2B" w14:textId="77777777" w:rsidR="001B5E8A" w:rsidRDefault="001B5E8A" w:rsidP="001B5E8A">
      <w:pPr>
        <w:spacing w:after="0" w:line="240" w:lineRule="auto"/>
        <w:rPr>
          <w:rFonts w:ascii="Arial" w:hAnsi="Arial" w:cs="Arial"/>
          <w:sz w:val="14"/>
          <w:szCs w:val="12"/>
        </w:rPr>
      </w:pPr>
      <w:r>
        <w:rPr>
          <w:rFonts w:ascii="Arial" w:hAnsi="Arial" w:cs="Arial"/>
          <w:sz w:val="14"/>
          <w:szCs w:val="12"/>
        </w:rPr>
        <w:t xml:space="preserve">References to “we”, “us” and “our” are references to </w:t>
      </w:r>
      <w:proofErr w:type="spellStart"/>
      <w:r>
        <w:rPr>
          <w:rFonts w:ascii="Arial" w:hAnsi="Arial" w:cs="Arial"/>
          <w:sz w:val="14"/>
          <w:szCs w:val="12"/>
        </w:rPr>
        <w:t>TheJudge</w:t>
      </w:r>
      <w:proofErr w:type="spellEnd"/>
      <w:r>
        <w:rPr>
          <w:rFonts w:ascii="Arial" w:hAnsi="Arial" w:cs="Arial"/>
          <w:sz w:val="14"/>
          <w:szCs w:val="12"/>
        </w:rPr>
        <w:t xml:space="preserve"> Limited. References to “you”, “your” and “yours” are references to you and your legal representative. References to “provider” or “providers” are references to both legal expenses insurers and litigation funding companies. References to “litigation” include arbitration or other legal proceedings. </w:t>
      </w:r>
    </w:p>
    <w:p w14:paraId="05964781" w14:textId="77777777" w:rsidR="001B5E8A" w:rsidRDefault="001B5E8A" w:rsidP="001B5E8A">
      <w:pPr>
        <w:spacing w:after="0" w:line="240" w:lineRule="auto"/>
        <w:rPr>
          <w:rFonts w:ascii="Arial" w:hAnsi="Arial" w:cs="Arial"/>
          <w:sz w:val="14"/>
          <w:szCs w:val="12"/>
        </w:rPr>
      </w:pPr>
    </w:p>
    <w:p w14:paraId="7141D5F5" w14:textId="77777777" w:rsidR="001B5E8A" w:rsidRDefault="001B5E8A" w:rsidP="001B5E8A">
      <w:pPr>
        <w:spacing w:after="0" w:line="240" w:lineRule="auto"/>
        <w:rPr>
          <w:rFonts w:ascii="Arial" w:hAnsi="Arial" w:cs="Arial"/>
          <w:sz w:val="14"/>
          <w:szCs w:val="12"/>
        </w:rPr>
      </w:pPr>
      <w:r>
        <w:rPr>
          <w:rFonts w:ascii="Arial" w:hAnsi="Arial" w:cs="Arial"/>
          <w:sz w:val="14"/>
          <w:szCs w:val="12"/>
        </w:rPr>
        <w:t>This document supersedes any agreement with us previously in force in relation to this application, with the exception of any Non-Disclosure Agreement or Confidentiality Agreement signed by us. Please contact us immediately if there is anything in these Terms of Business that you do not understand or with which you disagree.</w:t>
      </w:r>
    </w:p>
    <w:p w14:paraId="05BA1DC1" w14:textId="77777777" w:rsidR="001B5E8A" w:rsidRDefault="001B5E8A" w:rsidP="001B5E8A">
      <w:pPr>
        <w:spacing w:after="0" w:line="240" w:lineRule="auto"/>
        <w:rPr>
          <w:rFonts w:ascii="Arial" w:hAnsi="Arial" w:cs="Arial"/>
          <w:sz w:val="14"/>
          <w:szCs w:val="12"/>
        </w:rPr>
      </w:pPr>
    </w:p>
    <w:p w14:paraId="5014316E"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Our Company</w:t>
      </w:r>
    </w:p>
    <w:p w14:paraId="31B92B45" w14:textId="77777777" w:rsidR="001B5E8A" w:rsidRDefault="001B5E8A" w:rsidP="001B5E8A">
      <w:pPr>
        <w:spacing w:after="0" w:line="240" w:lineRule="auto"/>
        <w:rPr>
          <w:rFonts w:ascii="Arial" w:hAnsi="Arial" w:cs="Arial"/>
          <w:sz w:val="14"/>
          <w:szCs w:val="12"/>
        </w:rPr>
      </w:pPr>
      <w:r>
        <w:rPr>
          <w:rFonts w:ascii="Arial" w:hAnsi="Arial" w:cs="Arial"/>
          <w:sz w:val="14"/>
          <w:szCs w:val="12"/>
        </w:rPr>
        <w:t xml:space="preserve">We conduct business through </w:t>
      </w:r>
      <w:proofErr w:type="spellStart"/>
      <w:r>
        <w:rPr>
          <w:rFonts w:ascii="Arial" w:hAnsi="Arial" w:cs="Arial"/>
          <w:sz w:val="14"/>
          <w:szCs w:val="12"/>
        </w:rPr>
        <w:t>TheJudge</w:t>
      </w:r>
      <w:proofErr w:type="spellEnd"/>
      <w:r>
        <w:rPr>
          <w:rFonts w:ascii="Arial" w:hAnsi="Arial" w:cs="Arial"/>
          <w:sz w:val="14"/>
          <w:szCs w:val="12"/>
        </w:rPr>
        <w:t xml:space="preserve"> Limited which is a subsidiary of </w:t>
      </w:r>
      <w:proofErr w:type="spellStart"/>
      <w:r>
        <w:rPr>
          <w:rFonts w:ascii="Arial" w:hAnsi="Arial" w:cs="Arial"/>
          <w:sz w:val="14"/>
          <w:szCs w:val="12"/>
        </w:rPr>
        <w:t>TheJudge</w:t>
      </w:r>
      <w:proofErr w:type="spellEnd"/>
      <w:r>
        <w:rPr>
          <w:rFonts w:ascii="Arial" w:hAnsi="Arial" w:cs="Arial"/>
          <w:sz w:val="14"/>
          <w:szCs w:val="12"/>
        </w:rPr>
        <w:t xml:space="preserve"> Group Holdings Limited. Our Registered Office is 90 Fenchurch Street, London, EC3M 4ST. Our company Registration Number is 03941392. Our FCA Reference Number is 309696. </w:t>
      </w:r>
    </w:p>
    <w:p w14:paraId="27BDB588" w14:textId="77777777" w:rsidR="001B5E8A" w:rsidRDefault="001B5E8A" w:rsidP="001B5E8A">
      <w:pPr>
        <w:spacing w:after="0" w:line="240" w:lineRule="auto"/>
        <w:rPr>
          <w:rFonts w:ascii="Arial" w:hAnsi="Arial" w:cs="Arial"/>
          <w:sz w:val="14"/>
          <w:szCs w:val="12"/>
        </w:rPr>
      </w:pPr>
    </w:p>
    <w:p w14:paraId="33E9F67A"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Our Regulation</w:t>
      </w:r>
    </w:p>
    <w:p w14:paraId="31A17885" w14:textId="77777777" w:rsidR="001B5E8A" w:rsidRDefault="001B5E8A" w:rsidP="001B5E8A">
      <w:pPr>
        <w:spacing w:after="0" w:line="240" w:lineRule="auto"/>
        <w:rPr>
          <w:rFonts w:ascii="Arial" w:hAnsi="Arial" w:cs="Arial"/>
          <w:sz w:val="14"/>
          <w:szCs w:val="12"/>
        </w:rPr>
      </w:pPr>
      <w:proofErr w:type="spellStart"/>
      <w:r>
        <w:rPr>
          <w:rFonts w:ascii="Arial" w:hAnsi="Arial" w:cs="Arial"/>
          <w:sz w:val="14"/>
          <w:szCs w:val="12"/>
        </w:rPr>
        <w:t>TheJudge</w:t>
      </w:r>
      <w:proofErr w:type="spellEnd"/>
      <w:r>
        <w:rPr>
          <w:rFonts w:ascii="Arial" w:hAnsi="Arial" w:cs="Arial"/>
          <w:sz w:val="14"/>
          <w:szCs w:val="12"/>
        </w:rPr>
        <w:t xml:space="preserve"> Limited is authorised and regulated by the Financial Conduct Authority (‘FCA’) to carry out insurance mediation activities. You may check our details with the FCA. Our FCA number is 309696.</w:t>
      </w:r>
    </w:p>
    <w:p w14:paraId="1A9943C3" w14:textId="77777777" w:rsidR="001B5E8A" w:rsidRDefault="001B5E8A" w:rsidP="001B5E8A">
      <w:pPr>
        <w:spacing w:after="0" w:line="240" w:lineRule="auto"/>
        <w:rPr>
          <w:rFonts w:ascii="Arial" w:hAnsi="Arial" w:cs="Arial"/>
          <w:sz w:val="14"/>
          <w:szCs w:val="12"/>
        </w:rPr>
      </w:pPr>
    </w:p>
    <w:p w14:paraId="04C94139" w14:textId="77777777" w:rsidR="001B5E8A" w:rsidRDefault="001B5E8A" w:rsidP="001B5E8A">
      <w:pPr>
        <w:spacing w:after="0" w:line="240" w:lineRule="auto"/>
        <w:rPr>
          <w:rFonts w:ascii="Arial" w:hAnsi="Arial" w:cs="Arial"/>
          <w:sz w:val="14"/>
          <w:szCs w:val="12"/>
        </w:rPr>
      </w:pPr>
      <w:proofErr w:type="spellStart"/>
      <w:r>
        <w:rPr>
          <w:rFonts w:ascii="Arial" w:hAnsi="Arial" w:cs="Arial"/>
          <w:sz w:val="14"/>
          <w:szCs w:val="12"/>
        </w:rPr>
        <w:t>TheJudge</w:t>
      </w:r>
      <w:proofErr w:type="spellEnd"/>
      <w:r>
        <w:rPr>
          <w:rFonts w:ascii="Arial" w:hAnsi="Arial" w:cs="Arial"/>
          <w:sz w:val="14"/>
          <w:szCs w:val="12"/>
        </w:rPr>
        <w:t xml:space="preserve"> Limited is regulated and authorised to provide advice on legal expenses insurance products. Where we provide a personal recommendation in relation to your insurance options, we will provide you with a written statement of our understanding of your insurance demands and needs, based upon the information provided before concluding an insurance contract.</w:t>
      </w:r>
    </w:p>
    <w:p w14:paraId="37D7CFB8" w14:textId="77777777" w:rsidR="001B5E8A" w:rsidRDefault="001B5E8A" w:rsidP="001B5E8A">
      <w:pPr>
        <w:spacing w:after="0" w:line="240" w:lineRule="auto"/>
        <w:rPr>
          <w:rFonts w:ascii="Arial" w:hAnsi="Arial" w:cs="Arial"/>
          <w:sz w:val="14"/>
          <w:szCs w:val="12"/>
        </w:rPr>
      </w:pPr>
    </w:p>
    <w:p w14:paraId="6D489F88" w14:textId="77777777" w:rsidR="001B5E8A" w:rsidRDefault="001B5E8A" w:rsidP="001B5E8A">
      <w:pPr>
        <w:spacing w:after="0" w:line="240" w:lineRule="auto"/>
        <w:rPr>
          <w:rFonts w:ascii="Arial" w:hAnsi="Arial" w:cs="Arial"/>
          <w:sz w:val="14"/>
          <w:szCs w:val="12"/>
        </w:rPr>
      </w:pPr>
      <w:r>
        <w:rPr>
          <w:rFonts w:ascii="Arial" w:hAnsi="Arial" w:cs="Arial"/>
          <w:sz w:val="14"/>
          <w:szCs w:val="12"/>
        </w:rPr>
        <w:t>If we recommend an insurance policy to you, we will confirm why we believe the proposed cover to be suitable in satisfying your insurance requirements. It is important that you tell us if any of the information contained within such a statement is incorrect.</w:t>
      </w:r>
    </w:p>
    <w:p w14:paraId="161D0E82" w14:textId="77777777" w:rsidR="001B5E8A" w:rsidRDefault="001B5E8A" w:rsidP="001B5E8A">
      <w:pPr>
        <w:spacing w:after="0" w:line="240" w:lineRule="auto"/>
        <w:rPr>
          <w:rFonts w:ascii="Arial" w:hAnsi="Arial" w:cs="Arial"/>
          <w:sz w:val="14"/>
          <w:szCs w:val="12"/>
        </w:rPr>
      </w:pPr>
    </w:p>
    <w:p w14:paraId="73C24C7E" w14:textId="77777777" w:rsidR="001B5E8A" w:rsidRDefault="001B5E8A" w:rsidP="001B5E8A">
      <w:pPr>
        <w:spacing w:after="0" w:line="240" w:lineRule="auto"/>
        <w:rPr>
          <w:rFonts w:ascii="Arial" w:hAnsi="Arial" w:cs="Arial"/>
          <w:sz w:val="14"/>
          <w:szCs w:val="12"/>
        </w:rPr>
      </w:pPr>
      <w:proofErr w:type="spellStart"/>
      <w:r>
        <w:rPr>
          <w:rFonts w:ascii="Arial" w:hAnsi="Arial" w:cs="Arial"/>
          <w:sz w:val="14"/>
          <w:szCs w:val="12"/>
        </w:rPr>
        <w:t>TheJudge</w:t>
      </w:r>
      <w:proofErr w:type="spellEnd"/>
      <w:r>
        <w:rPr>
          <w:rFonts w:ascii="Arial" w:hAnsi="Arial" w:cs="Arial"/>
          <w:sz w:val="14"/>
          <w:szCs w:val="12"/>
        </w:rPr>
        <w:t xml:space="preserve"> is not regulated to, and is not purporting to, provide financial advice when sourcing litigation funding. Therefore, we cannot and do not recommend particular funding products. </w:t>
      </w:r>
    </w:p>
    <w:p w14:paraId="7FFD719C" w14:textId="77777777" w:rsidR="001B5E8A" w:rsidRDefault="001B5E8A" w:rsidP="001B5E8A">
      <w:pPr>
        <w:spacing w:after="0" w:line="240" w:lineRule="auto"/>
        <w:rPr>
          <w:rFonts w:ascii="Arial" w:hAnsi="Arial" w:cs="Arial"/>
          <w:sz w:val="14"/>
          <w:szCs w:val="12"/>
        </w:rPr>
      </w:pPr>
    </w:p>
    <w:p w14:paraId="38FC66FB"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Our Relationship with You</w:t>
      </w:r>
    </w:p>
    <w:p w14:paraId="46078805" w14:textId="77777777" w:rsidR="001B5E8A" w:rsidRDefault="001B5E8A" w:rsidP="001B5E8A">
      <w:pPr>
        <w:spacing w:after="0" w:line="240" w:lineRule="auto"/>
        <w:rPr>
          <w:rFonts w:ascii="Arial" w:hAnsi="Arial" w:cs="Arial"/>
          <w:sz w:val="14"/>
          <w:szCs w:val="12"/>
        </w:rPr>
      </w:pPr>
      <w:r>
        <w:rPr>
          <w:rFonts w:ascii="Arial" w:hAnsi="Arial" w:cs="Arial"/>
          <w:sz w:val="14"/>
          <w:szCs w:val="12"/>
        </w:rPr>
        <w:t>We are a broker who will act on your behalf to source litigation insurance (sometimes referred to as After the Event Insurance or ATE insurance) to insure legal expenses incurred in connection with a legal dispute. We can also arrange litigation funding in order to finance legal expenses incurred in connection with a legal dispute.</w:t>
      </w:r>
    </w:p>
    <w:p w14:paraId="29FA03AE" w14:textId="77777777" w:rsidR="001B5E8A" w:rsidRDefault="001B5E8A" w:rsidP="001B5E8A">
      <w:pPr>
        <w:spacing w:after="0" w:line="240" w:lineRule="auto"/>
        <w:rPr>
          <w:rFonts w:ascii="Arial" w:hAnsi="Arial" w:cs="Arial"/>
          <w:sz w:val="14"/>
          <w:szCs w:val="12"/>
        </w:rPr>
      </w:pPr>
    </w:p>
    <w:p w14:paraId="776BF835"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Our Approach to Market for Litigation Insurance</w:t>
      </w:r>
    </w:p>
    <w:p w14:paraId="041E0CD5" w14:textId="77777777" w:rsidR="001B5E8A" w:rsidRDefault="001B5E8A" w:rsidP="001B5E8A">
      <w:pPr>
        <w:spacing w:after="0" w:line="240" w:lineRule="auto"/>
        <w:rPr>
          <w:rFonts w:ascii="Arial" w:hAnsi="Arial" w:cs="Arial"/>
          <w:b/>
          <w:sz w:val="14"/>
          <w:szCs w:val="12"/>
        </w:rPr>
      </w:pPr>
    </w:p>
    <w:p w14:paraId="0FDEF95C" w14:textId="77777777" w:rsidR="001B5E8A" w:rsidRDefault="001B5E8A" w:rsidP="001B5E8A">
      <w:pPr>
        <w:spacing w:after="0" w:line="240" w:lineRule="auto"/>
        <w:rPr>
          <w:rFonts w:ascii="Arial" w:hAnsi="Arial" w:cs="Arial"/>
          <w:sz w:val="14"/>
          <w:szCs w:val="12"/>
        </w:rPr>
      </w:pPr>
      <w:r>
        <w:rPr>
          <w:rFonts w:ascii="Arial" w:hAnsi="Arial" w:cs="Arial"/>
          <w:sz w:val="14"/>
          <w:szCs w:val="12"/>
        </w:rPr>
        <w:t xml:space="preserve">We will tell you which providers we will be approaching. In order to proceed in a timely fashion, we may proceed to contact providers immediately upon receiving these signed Terms of Business and confirm to you the providers which we have approached thereafter. If you require confirmation of the identity of the providers in advance, please inform us by way of the covering correspondence. </w:t>
      </w:r>
    </w:p>
    <w:p w14:paraId="7810F7D0" w14:textId="77777777" w:rsidR="001B5E8A" w:rsidRDefault="001B5E8A" w:rsidP="001B5E8A">
      <w:pPr>
        <w:spacing w:after="0" w:line="240" w:lineRule="auto"/>
        <w:rPr>
          <w:rFonts w:ascii="Arial" w:hAnsi="Arial" w:cs="Arial"/>
          <w:sz w:val="14"/>
          <w:szCs w:val="12"/>
        </w:rPr>
      </w:pPr>
    </w:p>
    <w:p w14:paraId="3DFFEC03" w14:textId="77777777" w:rsidR="001B5E8A" w:rsidRDefault="001B5E8A" w:rsidP="001B5E8A">
      <w:pPr>
        <w:spacing w:after="0" w:line="240" w:lineRule="auto"/>
        <w:rPr>
          <w:rFonts w:ascii="Arial" w:hAnsi="Arial" w:cs="Arial"/>
          <w:sz w:val="14"/>
          <w:szCs w:val="12"/>
        </w:rPr>
      </w:pPr>
      <w:r>
        <w:rPr>
          <w:rFonts w:ascii="Arial" w:hAnsi="Arial" w:cs="Arial"/>
          <w:sz w:val="14"/>
          <w:szCs w:val="12"/>
        </w:rPr>
        <w:t xml:space="preserve">If there are any providers that we have not approached with your application, but that you feel should be considered, please let us know as soon as possible. </w:t>
      </w:r>
    </w:p>
    <w:p w14:paraId="1E0DF5E6" w14:textId="77777777" w:rsidR="001B5E8A" w:rsidRDefault="001B5E8A" w:rsidP="001B5E8A">
      <w:pPr>
        <w:spacing w:after="0" w:line="240" w:lineRule="auto"/>
        <w:rPr>
          <w:rFonts w:ascii="Arial" w:hAnsi="Arial" w:cs="Arial"/>
          <w:sz w:val="14"/>
          <w:szCs w:val="12"/>
        </w:rPr>
      </w:pPr>
    </w:p>
    <w:p w14:paraId="189F44FC" w14:textId="77777777" w:rsidR="001B5E8A" w:rsidRDefault="001B5E8A" w:rsidP="001B5E8A">
      <w:pPr>
        <w:spacing w:after="0" w:line="240" w:lineRule="auto"/>
        <w:rPr>
          <w:rFonts w:ascii="Arial" w:hAnsi="Arial" w:cs="Arial"/>
          <w:sz w:val="14"/>
          <w:szCs w:val="12"/>
        </w:rPr>
      </w:pPr>
      <w:r>
        <w:rPr>
          <w:rFonts w:ascii="Arial" w:hAnsi="Arial" w:cs="Arial"/>
          <w:sz w:val="14"/>
          <w:szCs w:val="12"/>
        </w:rPr>
        <w:t>We will generally seek to simultaneously introduce the proposal to several providers on your behalf. Whilst we may not approach every provider in the market with your application, we will typically consider what we reasonably believe to be a sufficiently large number of products to be representative of the whole market. However, depending on the application and the prospects of obtaining a viable proposal from the market, we may introduce the application to a single provider initially with several others being approached simultaneously thereafter, if an acceptable offer is not presented.</w:t>
      </w:r>
    </w:p>
    <w:p w14:paraId="31263584" w14:textId="77777777" w:rsidR="001B5E8A" w:rsidRDefault="001B5E8A" w:rsidP="001B5E8A">
      <w:pPr>
        <w:spacing w:after="0" w:line="240" w:lineRule="auto"/>
        <w:rPr>
          <w:rFonts w:ascii="Arial" w:hAnsi="Arial" w:cs="Arial"/>
          <w:sz w:val="14"/>
          <w:szCs w:val="12"/>
        </w:rPr>
      </w:pPr>
    </w:p>
    <w:p w14:paraId="21DFC4C0"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Our Approach to Market for Litigation Funding</w:t>
      </w:r>
    </w:p>
    <w:p w14:paraId="208BAB48" w14:textId="77777777" w:rsidR="001B5E8A" w:rsidRDefault="001B5E8A" w:rsidP="001B5E8A">
      <w:pPr>
        <w:spacing w:after="0" w:line="240" w:lineRule="auto"/>
        <w:rPr>
          <w:rFonts w:ascii="Arial" w:hAnsi="Arial" w:cs="Arial"/>
          <w:sz w:val="14"/>
          <w:szCs w:val="12"/>
        </w:rPr>
      </w:pPr>
    </w:p>
    <w:p w14:paraId="29369F1B" w14:textId="77777777" w:rsidR="001B5E8A" w:rsidRDefault="001B5E8A" w:rsidP="001B5E8A">
      <w:pPr>
        <w:spacing w:after="0" w:line="240" w:lineRule="auto"/>
        <w:rPr>
          <w:rFonts w:ascii="Arial" w:hAnsi="Arial" w:cs="Arial"/>
          <w:sz w:val="14"/>
          <w:szCs w:val="12"/>
        </w:rPr>
      </w:pPr>
      <w:r>
        <w:rPr>
          <w:rFonts w:ascii="Arial" w:hAnsi="Arial" w:cs="Arial"/>
          <w:sz w:val="14"/>
          <w:szCs w:val="12"/>
        </w:rPr>
        <w:t xml:space="preserve">If you require litigation funding, </w:t>
      </w:r>
      <w:proofErr w:type="spellStart"/>
      <w:r>
        <w:rPr>
          <w:rFonts w:ascii="Arial" w:hAnsi="Arial" w:cs="Arial"/>
          <w:sz w:val="14"/>
          <w:szCs w:val="12"/>
        </w:rPr>
        <w:t>TheJudge</w:t>
      </w:r>
      <w:proofErr w:type="spellEnd"/>
      <w:r>
        <w:rPr>
          <w:rFonts w:ascii="Arial" w:hAnsi="Arial" w:cs="Arial"/>
          <w:sz w:val="14"/>
          <w:szCs w:val="12"/>
        </w:rPr>
        <w:t xml:space="preserve"> will not act as your agent in seeking litigation funding. </w:t>
      </w:r>
      <w:proofErr w:type="spellStart"/>
      <w:r>
        <w:rPr>
          <w:rFonts w:ascii="Arial" w:hAnsi="Arial" w:cs="Arial"/>
          <w:sz w:val="14"/>
          <w:szCs w:val="12"/>
        </w:rPr>
        <w:t>TheJudge</w:t>
      </w:r>
      <w:proofErr w:type="spellEnd"/>
      <w:r>
        <w:rPr>
          <w:rFonts w:ascii="Arial" w:hAnsi="Arial" w:cs="Arial"/>
          <w:sz w:val="14"/>
          <w:szCs w:val="12"/>
        </w:rPr>
        <w:t xml:space="preserve"> is able to source litigation funding from Erso Limited which advises Erso Capital (“Erso”). Erso is a litigation funder and is a ‘sister’ company of </w:t>
      </w:r>
      <w:proofErr w:type="spellStart"/>
      <w:r>
        <w:rPr>
          <w:rFonts w:ascii="Arial" w:hAnsi="Arial" w:cs="Arial"/>
          <w:sz w:val="14"/>
          <w:szCs w:val="12"/>
        </w:rPr>
        <w:t>TheJudge</w:t>
      </w:r>
      <w:proofErr w:type="spellEnd"/>
      <w:r>
        <w:rPr>
          <w:rFonts w:ascii="Arial" w:hAnsi="Arial" w:cs="Arial"/>
          <w:sz w:val="14"/>
          <w:szCs w:val="12"/>
        </w:rPr>
        <w:t xml:space="preserve">. Several Directors of </w:t>
      </w:r>
      <w:proofErr w:type="spellStart"/>
      <w:r>
        <w:rPr>
          <w:rFonts w:ascii="Arial" w:hAnsi="Arial" w:cs="Arial"/>
          <w:sz w:val="14"/>
          <w:szCs w:val="12"/>
        </w:rPr>
        <w:t>TheJudge</w:t>
      </w:r>
      <w:proofErr w:type="spellEnd"/>
      <w:r>
        <w:rPr>
          <w:rFonts w:ascii="Arial" w:hAnsi="Arial" w:cs="Arial"/>
          <w:sz w:val="14"/>
          <w:szCs w:val="12"/>
        </w:rPr>
        <w:t xml:space="preserve"> own shares and are officeholders in Erso Capital. </w:t>
      </w:r>
      <w:bookmarkStart w:id="1" w:name="_Hlk58578153"/>
      <w:r>
        <w:rPr>
          <w:rFonts w:ascii="Arial" w:hAnsi="Arial" w:cs="Arial"/>
          <w:sz w:val="14"/>
          <w:szCs w:val="12"/>
        </w:rPr>
        <w:t xml:space="preserve">You will not receive advice or a recommendation from </w:t>
      </w:r>
      <w:proofErr w:type="spellStart"/>
      <w:r>
        <w:rPr>
          <w:rFonts w:ascii="Arial" w:hAnsi="Arial" w:cs="Arial"/>
          <w:sz w:val="14"/>
          <w:szCs w:val="12"/>
        </w:rPr>
        <w:t>TheJudge</w:t>
      </w:r>
      <w:proofErr w:type="spellEnd"/>
      <w:r>
        <w:rPr>
          <w:rFonts w:ascii="Arial" w:hAnsi="Arial" w:cs="Arial"/>
          <w:sz w:val="14"/>
          <w:szCs w:val="12"/>
        </w:rPr>
        <w:t xml:space="preserve"> regarding the suitability of any offer of litigation funding received from Erso Capital. You are free to approach other litigation funders should you wish to compare terms.</w:t>
      </w:r>
      <w:bookmarkEnd w:id="1"/>
    </w:p>
    <w:p w14:paraId="2C413B24" w14:textId="77777777" w:rsidR="001B5E8A" w:rsidRDefault="001B5E8A" w:rsidP="001B5E8A">
      <w:pPr>
        <w:spacing w:after="0" w:line="240" w:lineRule="auto"/>
        <w:rPr>
          <w:rFonts w:ascii="Arial" w:hAnsi="Arial" w:cs="Arial"/>
          <w:b/>
          <w:sz w:val="14"/>
          <w:szCs w:val="12"/>
        </w:rPr>
      </w:pPr>
    </w:p>
    <w:p w14:paraId="7CB05E8A" w14:textId="5A87F14F" w:rsidR="001B5E8A" w:rsidRDefault="001B5E8A" w:rsidP="001B5E8A">
      <w:pPr>
        <w:spacing w:after="0" w:line="240" w:lineRule="auto"/>
        <w:rPr>
          <w:rFonts w:ascii="Arial" w:hAnsi="Arial" w:cs="Arial"/>
          <w:b/>
          <w:sz w:val="14"/>
          <w:szCs w:val="12"/>
        </w:rPr>
      </w:pPr>
      <w:r>
        <w:rPr>
          <w:rFonts w:ascii="Arial" w:hAnsi="Arial" w:cs="Arial"/>
          <w:b/>
          <w:sz w:val="14"/>
          <w:szCs w:val="12"/>
        </w:rPr>
        <w:t>Timescales</w:t>
      </w:r>
    </w:p>
    <w:p w14:paraId="6CF93174" w14:textId="51A9DDD7" w:rsidR="001B5E8A" w:rsidRDefault="001B5E8A" w:rsidP="001B5E8A">
      <w:pPr>
        <w:spacing w:after="0" w:line="240" w:lineRule="auto"/>
        <w:rPr>
          <w:rFonts w:ascii="Arial" w:hAnsi="Arial" w:cs="Arial"/>
          <w:sz w:val="14"/>
          <w:szCs w:val="12"/>
        </w:rPr>
      </w:pPr>
      <w:r>
        <w:rPr>
          <w:rFonts w:ascii="Arial" w:hAnsi="Arial" w:cs="Arial"/>
          <w:sz w:val="14"/>
          <w:szCs w:val="12"/>
        </w:rPr>
        <w:t>In the absence of any specific deadlines or urgency, we would expect to receive initial formal responses from the participating providers within 10 working days of receipt of the application.</w:t>
      </w:r>
    </w:p>
    <w:p w14:paraId="2EEB2022" w14:textId="77777777" w:rsidR="001B5E8A" w:rsidRDefault="001B5E8A" w:rsidP="001B5E8A">
      <w:pPr>
        <w:spacing w:after="0" w:line="240" w:lineRule="auto"/>
        <w:rPr>
          <w:rFonts w:ascii="Arial" w:hAnsi="Arial" w:cs="Arial"/>
          <w:sz w:val="14"/>
          <w:szCs w:val="12"/>
        </w:rPr>
      </w:pPr>
    </w:p>
    <w:p w14:paraId="0D3C8EE6" w14:textId="77777777" w:rsidR="001B5E8A" w:rsidRDefault="001B5E8A" w:rsidP="001B5E8A">
      <w:pPr>
        <w:spacing w:after="0" w:line="240" w:lineRule="auto"/>
        <w:rPr>
          <w:rFonts w:ascii="Arial" w:hAnsi="Arial" w:cs="Arial"/>
          <w:sz w:val="14"/>
          <w:szCs w:val="12"/>
        </w:rPr>
      </w:pPr>
      <w:r>
        <w:rPr>
          <w:rFonts w:ascii="Arial" w:hAnsi="Arial" w:cs="Arial"/>
          <w:sz w:val="14"/>
          <w:szCs w:val="12"/>
        </w:rPr>
        <w:t>Whilst this is our target turnaround time, if the case is particularly complex or requires an unusually high level of capacity, it can take longer for the providers to complete their assessment. If at any stage we believe that the 10 day target is unrealistic, we shall inform you at the earliest opportunity and will provide a more realistic timescale, if possible.</w:t>
      </w:r>
    </w:p>
    <w:p w14:paraId="6742B929" w14:textId="77777777" w:rsidR="001B5E8A" w:rsidRDefault="001B5E8A" w:rsidP="001B5E8A">
      <w:pPr>
        <w:spacing w:after="0" w:line="240" w:lineRule="auto"/>
        <w:rPr>
          <w:rFonts w:ascii="Arial" w:hAnsi="Arial" w:cs="Arial"/>
          <w:sz w:val="14"/>
          <w:szCs w:val="12"/>
        </w:rPr>
      </w:pPr>
    </w:p>
    <w:p w14:paraId="05C64F29"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Our Earnings</w:t>
      </w:r>
    </w:p>
    <w:p w14:paraId="23D795A3" w14:textId="77777777" w:rsidR="001B5E8A" w:rsidRDefault="001B5E8A" w:rsidP="001B5E8A">
      <w:pPr>
        <w:spacing w:after="0" w:line="240" w:lineRule="auto"/>
        <w:rPr>
          <w:rFonts w:ascii="Arial" w:hAnsi="Arial" w:cs="Arial"/>
          <w:sz w:val="14"/>
          <w:szCs w:val="12"/>
        </w:rPr>
      </w:pPr>
      <w:r>
        <w:rPr>
          <w:rFonts w:ascii="Arial" w:hAnsi="Arial" w:cs="Arial"/>
          <w:sz w:val="14"/>
          <w:szCs w:val="12"/>
        </w:rPr>
        <w:t>As your chosen intermediary, we may earn income in a number of ways.</w:t>
      </w:r>
    </w:p>
    <w:p w14:paraId="20945B78" w14:textId="77777777" w:rsidR="001B5E8A" w:rsidRDefault="001B5E8A" w:rsidP="001B5E8A">
      <w:pPr>
        <w:spacing w:after="0" w:line="240" w:lineRule="auto"/>
        <w:rPr>
          <w:rFonts w:ascii="Arial" w:hAnsi="Arial" w:cs="Arial"/>
          <w:sz w:val="14"/>
          <w:szCs w:val="12"/>
        </w:rPr>
      </w:pPr>
    </w:p>
    <w:p w14:paraId="7685C87B" w14:textId="77777777" w:rsidR="001B5E8A" w:rsidRDefault="001B5E8A" w:rsidP="001B5E8A">
      <w:pPr>
        <w:numPr>
          <w:ilvl w:val="0"/>
          <w:numId w:val="16"/>
        </w:numPr>
        <w:spacing w:after="0" w:line="240" w:lineRule="auto"/>
        <w:ind w:left="567"/>
        <w:rPr>
          <w:rFonts w:ascii="Arial" w:hAnsi="Arial" w:cs="Arial"/>
          <w:sz w:val="14"/>
          <w:szCs w:val="12"/>
        </w:rPr>
      </w:pPr>
      <w:r>
        <w:rPr>
          <w:rFonts w:ascii="Arial" w:hAnsi="Arial" w:cs="Arial"/>
          <w:sz w:val="14"/>
          <w:szCs w:val="12"/>
        </w:rPr>
        <w:t>We may charge an application fee at the outset, in order to process the application;</w:t>
      </w:r>
    </w:p>
    <w:p w14:paraId="0569183D" w14:textId="77777777" w:rsidR="001B5E8A" w:rsidRDefault="001B5E8A" w:rsidP="001B5E8A">
      <w:pPr>
        <w:numPr>
          <w:ilvl w:val="0"/>
          <w:numId w:val="16"/>
        </w:numPr>
        <w:spacing w:after="0" w:line="240" w:lineRule="auto"/>
        <w:ind w:left="567"/>
        <w:rPr>
          <w:rFonts w:ascii="Arial" w:hAnsi="Arial" w:cs="Arial"/>
          <w:sz w:val="14"/>
          <w:szCs w:val="12"/>
        </w:rPr>
      </w:pPr>
      <w:r>
        <w:rPr>
          <w:rFonts w:ascii="Arial" w:hAnsi="Arial" w:cs="Arial"/>
          <w:sz w:val="14"/>
          <w:szCs w:val="12"/>
        </w:rPr>
        <w:t>We may earn a commission payment from the selected provider(s); and/or</w:t>
      </w:r>
    </w:p>
    <w:p w14:paraId="2BD391E3" w14:textId="77777777" w:rsidR="001B5E8A" w:rsidRDefault="001B5E8A" w:rsidP="001B5E8A">
      <w:pPr>
        <w:numPr>
          <w:ilvl w:val="0"/>
          <w:numId w:val="16"/>
        </w:numPr>
        <w:spacing w:after="0" w:line="240" w:lineRule="auto"/>
        <w:ind w:left="567"/>
        <w:rPr>
          <w:rFonts w:ascii="Arial" w:hAnsi="Arial" w:cs="Arial"/>
          <w:sz w:val="14"/>
          <w:szCs w:val="12"/>
        </w:rPr>
      </w:pPr>
      <w:r>
        <w:rPr>
          <w:rFonts w:ascii="Arial" w:hAnsi="Arial" w:cs="Arial"/>
          <w:sz w:val="14"/>
          <w:szCs w:val="12"/>
        </w:rPr>
        <w:t>We may earn a commission from time to time on additional fees charged by providers during the application process. The additional fees may give rise to a conflict of interest between you, us and the provider concerned. We will take care to ensure that such conflicts are properly managed so we can continue to act in your best interests.</w:t>
      </w:r>
    </w:p>
    <w:p w14:paraId="6E906E01" w14:textId="77777777" w:rsidR="001B5E8A" w:rsidRDefault="001B5E8A" w:rsidP="001B5E8A">
      <w:pPr>
        <w:spacing w:after="0" w:line="240" w:lineRule="auto"/>
        <w:rPr>
          <w:rFonts w:ascii="Arial" w:hAnsi="Arial" w:cs="Arial"/>
          <w:sz w:val="14"/>
          <w:szCs w:val="12"/>
        </w:rPr>
      </w:pPr>
    </w:p>
    <w:p w14:paraId="35D91393" w14:textId="77777777" w:rsidR="001B5E8A" w:rsidRDefault="001B5E8A" w:rsidP="001B5E8A">
      <w:pPr>
        <w:spacing w:after="0" w:line="240" w:lineRule="auto"/>
        <w:rPr>
          <w:rFonts w:ascii="Arial" w:hAnsi="Arial" w:cs="Arial"/>
          <w:sz w:val="14"/>
          <w:szCs w:val="12"/>
        </w:rPr>
      </w:pPr>
      <w:r>
        <w:rPr>
          <w:rFonts w:ascii="Arial" w:hAnsi="Arial" w:cs="Arial"/>
          <w:sz w:val="14"/>
          <w:szCs w:val="12"/>
        </w:rPr>
        <w:t>You have the right to ask about our remuneration as a result of broking insurance on your behalf.</w:t>
      </w:r>
    </w:p>
    <w:p w14:paraId="63D0C7F1" w14:textId="77777777" w:rsidR="001B5E8A" w:rsidRDefault="001B5E8A" w:rsidP="001B5E8A">
      <w:pPr>
        <w:spacing w:after="0" w:line="240" w:lineRule="auto"/>
        <w:rPr>
          <w:rFonts w:ascii="Arial" w:hAnsi="Arial" w:cs="Arial"/>
          <w:sz w:val="14"/>
          <w:szCs w:val="12"/>
        </w:rPr>
      </w:pPr>
    </w:p>
    <w:p w14:paraId="5B9344B6"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Your Obligation to Disclose Information</w:t>
      </w:r>
    </w:p>
    <w:p w14:paraId="3BBFE3FE" w14:textId="77777777" w:rsidR="001B5E8A" w:rsidRDefault="001B5E8A" w:rsidP="001B5E8A">
      <w:pPr>
        <w:spacing w:after="0" w:line="240" w:lineRule="auto"/>
        <w:rPr>
          <w:rFonts w:ascii="Arial" w:hAnsi="Arial" w:cs="Arial"/>
          <w:sz w:val="14"/>
          <w:szCs w:val="12"/>
        </w:rPr>
      </w:pPr>
      <w:r>
        <w:rPr>
          <w:rFonts w:ascii="Arial" w:hAnsi="Arial" w:cs="Arial"/>
          <w:sz w:val="14"/>
          <w:szCs w:val="12"/>
        </w:rPr>
        <w:t>During the application process, you are under a duty to make a “fair presentation” of the risk. In doing so, you must disclose every material circumstance which you know, or ought to know, or disclosure which provides the receiving party with sufficient information to put the receiving party on notice that they need to make further enquiries into those material circumstances.</w:t>
      </w:r>
    </w:p>
    <w:p w14:paraId="4B9A5400" w14:textId="77777777" w:rsidR="001B5E8A" w:rsidRDefault="001B5E8A" w:rsidP="001B5E8A">
      <w:pPr>
        <w:spacing w:after="0" w:line="240" w:lineRule="auto"/>
        <w:rPr>
          <w:rFonts w:ascii="Arial" w:hAnsi="Arial" w:cs="Arial"/>
          <w:sz w:val="14"/>
          <w:szCs w:val="12"/>
        </w:rPr>
      </w:pPr>
    </w:p>
    <w:p w14:paraId="7A955DD6" w14:textId="77777777" w:rsidR="001B5E8A" w:rsidRDefault="001B5E8A" w:rsidP="001B5E8A">
      <w:pPr>
        <w:spacing w:after="0" w:line="240" w:lineRule="auto"/>
        <w:rPr>
          <w:rFonts w:ascii="Arial" w:hAnsi="Arial" w:cs="Arial"/>
          <w:sz w:val="14"/>
          <w:szCs w:val="12"/>
        </w:rPr>
      </w:pPr>
      <w:r>
        <w:rPr>
          <w:rFonts w:ascii="Arial" w:hAnsi="Arial" w:cs="Arial"/>
          <w:sz w:val="14"/>
          <w:szCs w:val="12"/>
        </w:rPr>
        <w:t>All material facts that are disclosed must be substantially correct and every material representation made in good faith.</w:t>
      </w:r>
    </w:p>
    <w:p w14:paraId="4F3DD2C7" w14:textId="77777777" w:rsidR="001B5E8A" w:rsidRDefault="001B5E8A" w:rsidP="001B5E8A">
      <w:pPr>
        <w:spacing w:after="0" w:line="240" w:lineRule="auto"/>
        <w:rPr>
          <w:rFonts w:ascii="Arial" w:hAnsi="Arial" w:cs="Arial"/>
          <w:sz w:val="14"/>
          <w:szCs w:val="12"/>
        </w:rPr>
      </w:pPr>
    </w:p>
    <w:p w14:paraId="11CBF5D6" w14:textId="77777777" w:rsidR="001B5E8A" w:rsidRDefault="001B5E8A" w:rsidP="001B5E8A">
      <w:pPr>
        <w:spacing w:after="0" w:line="240" w:lineRule="auto"/>
        <w:rPr>
          <w:rFonts w:ascii="Arial" w:hAnsi="Arial" w:cs="Arial"/>
          <w:sz w:val="14"/>
          <w:szCs w:val="12"/>
        </w:rPr>
      </w:pPr>
      <w:r>
        <w:rPr>
          <w:rFonts w:ascii="Arial" w:hAnsi="Arial" w:cs="Arial"/>
          <w:sz w:val="14"/>
          <w:szCs w:val="12"/>
        </w:rPr>
        <w:t>If you are not an individual, the scope of what you know or ought to know extends to what is known to individuals who are part of your senior management team, or any parties that are responsible for your insurances.</w:t>
      </w:r>
    </w:p>
    <w:p w14:paraId="58A2C88A" w14:textId="77777777" w:rsidR="001B5E8A" w:rsidRDefault="001B5E8A" w:rsidP="001B5E8A">
      <w:pPr>
        <w:spacing w:after="0" w:line="240" w:lineRule="auto"/>
        <w:rPr>
          <w:rFonts w:ascii="Arial" w:hAnsi="Arial" w:cs="Arial"/>
          <w:sz w:val="14"/>
          <w:szCs w:val="12"/>
        </w:rPr>
      </w:pPr>
    </w:p>
    <w:p w14:paraId="229C90FB" w14:textId="5D9462FF" w:rsidR="001B5E8A" w:rsidRDefault="001B5E8A" w:rsidP="00E2352D">
      <w:pPr>
        <w:spacing w:after="0" w:line="240" w:lineRule="auto"/>
        <w:rPr>
          <w:rFonts w:ascii="Arial" w:hAnsi="Arial" w:cs="Arial"/>
          <w:sz w:val="14"/>
          <w:szCs w:val="12"/>
        </w:rPr>
      </w:pPr>
      <w:r>
        <w:rPr>
          <w:rFonts w:ascii="Arial" w:hAnsi="Arial" w:cs="Arial"/>
          <w:sz w:val="14"/>
          <w:szCs w:val="12"/>
        </w:rPr>
        <w:t>If you are in doubt as to whether something constitutes a material fact, you should disclose it.</w:t>
      </w:r>
      <w:r w:rsidR="001878DC">
        <w:rPr>
          <w:rFonts w:ascii="Arial" w:hAnsi="Arial" w:cs="Arial"/>
          <w:sz w:val="14"/>
          <w:szCs w:val="12"/>
        </w:rPr>
        <w:t xml:space="preserve"> </w:t>
      </w:r>
      <w:r>
        <w:rPr>
          <w:rFonts w:ascii="Arial" w:hAnsi="Arial" w:cs="Arial"/>
          <w:sz w:val="14"/>
          <w:szCs w:val="12"/>
        </w:rPr>
        <w:t>If you fail to disclose a material fact, it may affect how claims are settled under the insurance policy or may render it invalid and/or breach the litigation funding agreement.</w:t>
      </w:r>
    </w:p>
    <w:p w14:paraId="6B72BEEE" w14:textId="77777777" w:rsidR="001B5E8A" w:rsidRDefault="001B5E8A" w:rsidP="001B5E8A">
      <w:pPr>
        <w:spacing w:after="0" w:line="240" w:lineRule="auto"/>
        <w:rPr>
          <w:rFonts w:ascii="Arial" w:hAnsi="Arial" w:cs="Arial"/>
          <w:sz w:val="14"/>
          <w:szCs w:val="12"/>
        </w:rPr>
      </w:pPr>
    </w:p>
    <w:p w14:paraId="2C1390D2" w14:textId="77777777" w:rsidR="001B5E8A" w:rsidRDefault="001B5E8A" w:rsidP="001B5E8A">
      <w:pPr>
        <w:spacing w:after="0" w:line="240" w:lineRule="auto"/>
        <w:rPr>
          <w:rFonts w:ascii="Arial" w:hAnsi="Arial" w:cs="Arial"/>
          <w:b/>
          <w:bCs/>
          <w:sz w:val="14"/>
          <w:szCs w:val="12"/>
        </w:rPr>
      </w:pPr>
      <w:r>
        <w:rPr>
          <w:rFonts w:ascii="Arial" w:hAnsi="Arial" w:cs="Arial"/>
          <w:b/>
          <w:bCs/>
          <w:sz w:val="14"/>
          <w:szCs w:val="12"/>
        </w:rPr>
        <w:t>Reporting to the provider.</w:t>
      </w:r>
    </w:p>
    <w:p w14:paraId="05A7928C" w14:textId="395FEDA9" w:rsidR="001B5E8A" w:rsidRDefault="001B5E8A" w:rsidP="001B5E8A">
      <w:pPr>
        <w:spacing w:after="0" w:line="240" w:lineRule="auto"/>
        <w:rPr>
          <w:rFonts w:ascii="Arial" w:hAnsi="Arial" w:cs="Arial"/>
          <w:sz w:val="14"/>
          <w:szCs w:val="12"/>
        </w:rPr>
      </w:pPr>
      <w:r>
        <w:rPr>
          <w:rFonts w:ascii="Arial" w:hAnsi="Arial" w:cs="Arial"/>
          <w:sz w:val="14"/>
          <w:szCs w:val="12"/>
        </w:rPr>
        <w:t>Once an litigation insurance policy is in place, there will be an ongoing obligation to report certain events to the providers and/or obtain the providers’ consent prior to undertaking certain steps in the litigation, including but not limited to commencing proceedings or rejecting/making an offer of settlement.</w:t>
      </w:r>
    </w:p>
    <w:p w14:paraId="08ADB890" w14:textId="77777777" w:rsidR="001B5E8A" w:rsidRDefault="001B5E8A" w:rsidP="001B5E8A">
      <w:pPr>
        <w:spacing w:after="0" w:line="240" w:lineRule="auto"/>
        <w:rPr>
          <w:rFonts w:ascii="Arial" w:hAnsi="Arial" w:cs="Arial"/>
          <w:sz w:val="14"/>
          <w:szCs w:val="12"/>
        </w:rPr>
      </w:pPr>
    </w:p>
    <w:p w14:paraId="0B8E2C88" w14:textId="77777777" w:rsidR="001B5E8A" w:rsidRDefault="001B5E8A" w:rsidP="001B5E8A">
      <w:pPr>
        <w:spacing w:after="0" w:line="240" w:lineRule="auto"/>
        <w:rPr>
          <w:rFonts w:ascii="Arial" w:hAnsi="Arial" w:cs="Arial"/>
          <w:sz w:val="14"/>
          <w:szCs w:val="12"/>
        </w:rPr>
      </w:pPr>
      <w:r>
        <w:rPr>
          <w:rFonts w:ascii="Arial" w:hAnsi="Arial" w:cs="Arial"/>
          <w:sz w:val="14"/>
          <w:szCs w:val="12"/>
        </w:rPr>
        <w:t>We strongly recommend that you take time to familiarise yourself with the relevant policy/agreement’s reporting requirements.</w:t>
      </w:r>
    </w:p>
    <w:p w14:paraId="684F0411" w14:textId="77777777" w:rsidR="001B5E8A" w:rsidRDefault="001B5E8A" w:rsidP="001B5E8A">
      <w:pPr>
        <w:spacing w:after="0" w:line="240" w:lineRule="auto"/>
        <w:rPr>
          <w:rFonts w:ascii="Arial" w:hAnsi="Arial" w:cs="Arial"/>
          <w:sz w:val="14"/>
          <w:szCs w:val="12"/>
        </w:rPr>
      </w:pPr>
    </w:p>
    <w:p w14:paraId="3A5BF5E4" w14:textId="77777777" w:rsidR="001B5E8A" w:rsidRDefault="001B5E8A" w:rsidP="001B5E8A">
      <w:pPr>
        <w:spacing w:after="0" w:line="240" w:lineRule="auto"/>
        <w:rPr>
          <w:rFonts w:ascii="Arial" w:hAnsi="Arial" w:cs="Arial"/>
          <w:sz w:val="14"/>
          <w:szCs w:val="12"/>
        </w:rPr>
      </w:pPr>
      <w:r>
        <w:rPr>
          <w:rFonts w:ascii="Arial" w:hAnsi="Arial" w:cs="Arial"/>
          <w:sz w:val="14"/>
          <w:szCs w:val="12"/>
        </w:rPr>
        <w:t>Please ensure that all reporting is made directly to the provider to avoid delay.</w:t>
      </w:r>
    </w:p>
    <w:p w14:paraId="74F4ED03" w14:textId="77777777" w:rsidR="001B5E8A" w:rsidRDefault="001B5E8A" w:rsidP="001B5E8A">
      <w:pPr>
        <w:spacing w:after="0" w:line="240" w:lineRule="auto"/>
        <w:rPr>
          <w:rFonts w:ascii="Arial" w:hAnsi="Arial" w:cs="Arial"/>
          <w:sz w:val="14"/>
          <w:szCs w:val="12"/>
        </w:rPr>
      </w:pPr>
    </w:p>
    <w:p w14:paraId="73358D57" w14:textId="77777777" w:rsidR="001B5E8A" w:rsidRDefault="001B5E8A" w:rsidP="001B5E8A">
      <w:pPr>
        <w:spacing w:after="0" w:line="240" w:lineRule="auto"/>
        <w:rPr>
          <w:rFonts w:ascii="Arial" w:hAnsi="Arial" w:cs="Arial"/>
          <w:b/>
          <w:bCs/>
          <w:sz w:val="14"/>
          <w:szCs w:val="12"/>
        </w:rPr>
      </w:pPr>
      <w:r>
        <w:rPr>
          <w:rFonts w:ascii="Arial" w:hAnsi="Arial" w:cs="Arial"/>
          <w:b/>
          <w:bCs/>
          <w:sz w:val="14"/>
          <w:szCs w:val="12"/>
        </w:rPr>
        <w:t>Insurance Policies</w:t>
      </w:r>
    </w:p>
    <w:p w14:paraId="687C292E" w14:textId="77777777" w:rsidR="001B5E8A" w:rsidRDefault="001B5E8A" w:rsidP="001B5E8A">
      <w:pPr>
        <w:spacing w:after="0" w:line="240" w:lineRule="auto"/>
        <w:rPr>
          <w:rFonts w:ascii="Arial" w:hAnsi="Arial" w:cs="Arial"/>
          <w:sz w:val="14"/>
          <w:szCs w:val="12"/>
        </w:rPr>
      </w:pPr>
      <w:r>
        <w:rPr>
          <w:rFonts w:ascii="Arial" w:hAnsi="Arial" w:cs="Arial"/>
          <w:sz w:val="14"/>
          <w:szCs w:val="12"/>
        </w:rPr>
        <w:t>The relationship between you and an insurer is governed by the insurance policy. It is imperative that you read and fully understand the terms and conditions of the insurance policy and accompanying literature.</w:t>
      </w:r>
    </w:p>
    <w:p w14:paraId="7E44BD2C" w14:textId="77777777" w:rsidR="001B5E8A" w:rsidRDefault="001B5E8A" w:rsidP="001B5E8A">
      <w:pPr>
        <w:spacing w:after="0" w:line="240" w:lineRule="auto"/>
        <w:rPr>
          <w:rFonts w:ascii="Arial" w:hAnsi="Arial" w:cs="Arial"/>
          <w:sz w:val="14"/>
          <w:szCs w:val="12"/>
        </w:rPr>
      </w:pPr>
    </w:p>
    <w:p w14:paraId="2E1A3DAB" w14:textId="77777777" w:rsidR="001B5E8A" w:rsidRDefault="001B5E8A" w:rsidP="001B5E8A">
      <w:pPr>
        <w:spacing w:after="0" w:line="240" w:lineRule="auto"/>
        <w:rPr>
          <w:rFonts w:ascii="Arial" w:hAnsi="Arial" w:cs="Arial"/>
          <w:b/>
          <w:bCs/>
          <w:sz w:val="14"/>
          <w:szCs w:val="12"/>
        </w:rPr>
      </w:pPr>
      <w:r>
        <w:rPr>
          <w:rFonts w:ascii="Arial" w:hAnsi="Arial" w:cs="Arial"/>
          <w:b/>
          <w:bCs/>
          <w:sz w:val="14"/>
          <w:szCs w:val="12"/>
        </w:rPr>
        <w:t>Claims under litigation insurance policies</w:t>
      </w:r>
    </w:p>
    <w:p w14:paraId="5EBC2160" w14:textId="0F5E8D50" w:rsidR="001B5E8A" w:rsidRPr="00E8630A" w:rsidRDefault="001B5E8A" w:rsidP="00E8630A">
      <w:pPr>
        <w:spacing w:after="0" w:line="240" w:lineRule="auto"/>
        <w:rPr>
          <w:rFonts w:ascii="Arial" w:hAnsi="Arial" w:cs="Arial"/>
          <w:sz w:val="14"/>
          <w:szCs w:val="12"/>
        </w:rPr>
      </w:pPr>
      <w:r>
        <w:rPr>
          <w:rFonts w:ascii="Arial" w:hAnsi="Arial" w:cs="Arial"/>
          <w:sz w:val="14"/>
          <w:szCs w:val="12"/>
        </w:rPr>
        <w:t xml:space="preserve">Any claim or circumstances which may give rise to a claim should be notified directly to the insurance company without delay. Failing to comply with </w:t>
      </w:r>
      <w:r w:rsidRPr="00E8630A">
        <w:rPr>
          <w:rFonts w:ascii="Arial" w:hAnsi="Arial" w:cs="Arial"/>
          <w:sz w:val="14"/>
          <w:szCs w:val="12"/>
        </w:rPr>
        <w:t>claims notification procedures may result in the insurer refusing to admit the claim. The policy terms and conditions will describe the claims notification procedures in detail. If you are unsure about any aspect, please contact us immediately.</w:t>
      </w:r>
    </w:p>
    <w:p w14:paraId="46472034" w14:textId="77777777" w:rsidR="006C7000" w:rsidRDefault="006C7000" w:rsidP="001B5E8A">
      <w:pPr>
        <w:spacing w:after="0" w:line="240" w:lineRule="auto"/>
        <w:rPr>
          <w:rFonts w:ascii="Arial" w:hAnsi="Arial" w:cs="Arial"/>
          <w:b/>
          <w:sz w:val="14"/>
          <w:szCs w:val="12"/>
        </w:rPr>
      </w:pPr>
    </w:p>
    <w:p w14:paraId="72594912" w14:textId="3D3F73B8" w:rsidR="001B5E8A" w:rsidRDefault="001B5E8A" w:rsidP="001B5E8A">
      <w:pPr>
        <w:spacing w:after="0" w:line="240" w:lineRule="auto"/>
        <w:rPr>
          <w:rFonts w:ascii="Arial" w:hAnsi="Arial" w:cs="Arial"/>
          <w:b/>
          <w:sz w:val="14"/>
          <w:szCs w:val="12"/>
        </w:rPr>
      </w:pPr>
      <w:r>
        <w:rPr>
          <w:rFonts w:ascii="Arial" w:hAnsi="Arial" w:cs="Arial"/>
          <w:b/>
          <w:sz w:val="14"/>
          <w:szCs w:val="12"/>
        </w:rPr>
        <w:t>Non-Circumvention and Non-Disclosure of Quotations</w:t>
      </w:r>
    </w:p>
    <w:p w14:paraId="665538A3" w14:textId="77777777" w:rsidR="001B5E8A" w:rsidRDefault="001B5E8A" w:rsidP="001B5E8A">
      <w:pPr>
        <w:spacing w:after="0" w:line="240" w:lineRule="auto"/>
        <w:rPr>
          <w:rFonts w:ascii="Arial" w:hAnsi="Arial" w:cs="Arial"/>
          <w:sz w:val="14"/>
          <w:szCs w:val="12"/>
        </w:rPr>
      </w:pPr>
      <w:r>
        <w:rPr>
          <w:rFonts w:ascii="Arial" w:hAnsi="Arial" w:cs="Arial"/>
          <w:sz w:val="14"/>
          <w:szCs w:val="12"/>
        </w:rPr>
        <w:t>You are entitled to approach, whether directly or by another broker/agency, any provider whom we have not approached on your behalf.</w:t>
      </w:r>
    </w:p>
    <w:p w14:paraId="6E6AC437" w14:textId="77777777" w:rsidR="001B5E8A" w:rsidRDefault="001B5E8A" w:rsidP="001B5E8A">
      <w:pPr>
        <w:spacing w:after="0" w:line="240" w:lineRule="auto"/>
        <w:rPr>
          <w:rFonts w:ascii="Arial" w:hAnsi="Arial" w:cs="Arial"/>
          <w:sz w:val="14"/>
          <w:szCs w:val="12"/>
        </w:rPr>
      </w:pPr>
    </w:p>
    <w:p w14:paraId="10F66D9E" w14:textId="77777777" w:rsidR="001B5E8A" w:rsidRDefault="001B5E8A" w:rsidP="001B5E8A">
      <w:pPr>
        <w:spacing w:after="0" w:line="240" w:lineRule="auto"/>
        <w:rPr>
          <w:rFonts w:ascii="Arial" w:hAnsi="Arial" w:cs="Arial"/>
          <w:sz w:val="14"/>
          <w:szCs w:val="12"/>
        </w:rPr>
      </w:pPr>
      <w:r>
        <w:rPr>
          <w:rFonts w:ascii="Arial" w:hAnsi="Arial" w:cs="Arial"/>
          <w:sz w:val="14"/>
          <w:szCs w:val="12"/>
        </w:rPr>
        <w:t>Where we have approached providers in relation to your application, you agree to our exclusive instruction in relation to that provider. You will not approach or instruct any other broker/agency to approach the same provider, or approach that provider directly, without our consent unless our instruction has been terminated in accordance with the termination provisions within this agreement.</w:t>
      </w:r>
    </w:p>
    <w:p w14:paraId="58D7EEC9" w14:textId="77777777" w:rsidR="001B5E8A" w:rsidRDefault="001B5E8A" w:rsidP="001B5E8A">
      <w:pPr>
        <w:spacing w:after="0" w:line="240" w:lineRule="auto"/>
        <w:rPr>
          <w:rFonts w:ascii="Arial" w:hAnsi="Arial" w:cs="Arial"/>
          <w:sz w:val="14"/>
          <w:szCs w:val="12"/>
        </w:rPr>
      </w:pPr>
    </w:p>
    <w:p w14:paraId="6EF06B2F" w14:textId="77777777" w:rsidR="001B5E8A" w:rsidRDefault="001B5E8A" w:rsidP="001B5E8A">
      <w:pPr>
        <w:spacing w:after="0" w:line="240" w:lineRule="auto"/>
        <w:rPr>
          <w:rFonts w:ascii="Arial" w:hAnsi="Arial" w:cs="Arial"/>
          <w:sz w:val="14"/>
          <w:szCs w:val="12"/>
        </w:rPr>
      </w:pPr>
      <w:r>
        <w:rPr>
          <w:rFonts w:ascii="Arial" w:hAnsi="Arial" w:cs="Arial"/>
          <w:sz w:val="14"/>
          <w:szCs w:val="12"/>
        </w:rPr>
        <w:t>You will not disclose information about the offers produced by providers we have approached on your behalf to any third parties without our consent. In some cases, such disclosure may constitute a breach of the provider’s own terms and conditions.</w:t>
      </w:r>
    </w:p>
    <w:p w14:paraId="184CE5EF" w14:textId="77777777" w:rsidR="001B5E8A" w:rsidRDefault="001B5E8A" w:rsidP="001B5E8A">
      <w:pPr>
        <w:spacing w:after="0" w:line="240" w:lineRule="auto"/>
        <w:rPr>
          <w:rFonts w:ascii="Arial" w:hAnsi="Arial" w:cs="Arial"/>
          <w:sz w:val="14"/>
          <w:szCs w:val="12"/>
        </w:rPr>
      </w:pPr>
    </w:p>
    <w:p w14:paraId="591DBF0A"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Your Legal Representatives Regulation</w:t>
      </w:r>
    </w:p>
    <w:p w14:paraId="6536CBD5" w14:textId="77777777" w:rsidR="001B5E8A" w:rsidRDefault="001B5E8A" w:rsidP="001B5E8A">
      <w:pPr>
        <w:spacing w:after="0" w:line="240" w:lineRule="auto"/>
        <w:rPr>
          <w:rFonts w:ascii="Arial" w:hAnsi="Arial" w:cs="Arial"/>
          <w:sz w:val="14"/>
          <w:szCs w:val="12"/>
        </w:rPr>
      </w:pPr>
      <w:r>
        <w:rPr>
          <w:rFonts w:ascii="Arial" w:hAnsi="Arial" w:cs="Arial"/>
          <w:sz w:val="14"/>
          <w:szCs w:val="12"/>
        </w:rPr>
        <w:t xml:space="preserve">Under the Financial Services and Markets Act 2000 and other associated regulations, anyone who carries out insurance mediation activities must either be authorised by the FCA or fall within the scope of an exemption. Insurance mediation activities include (but are not limited to) dealing in, </w:t>
      </w:r>
      <w:r>
        <w:rPr>
          <w:rFonts w:ascii="Arial" w:hAnsi="Arial" w:cs="Arial"/>
          <w:sz w:val="14"/>
          <w:szCs w:val="12"/>
        </w:rPr>
        <w:lastRenderedPageBreak/>
        <w:t>arranging, assisting in the administration and performance of and advising on contracts of insurance.</w:t>
      </w:r>
    </w:p>
    <w:p w14:paraId="0236851F" w14:textId="77777777" w:rsidR="001B5E8A" w:rsidRDefault="001B5E8A" w:rsidP="001B5E8A">
      <w:pPr>
        <w:spacing w:after="0" w:line="240" w:lineRule="auto"/>
        <w:rPr>
          <w:rFonts w:ascii="Arial" w:hAnsi="Arial" w:cs="Arial"/>
          <w:sz w:val="14"/>
          <w:szCs w:val="12"/>
        </w:rPr>
      </w:pPr>
    </w:p>
    <w:p w14:paraId="009DA878" w14:textId="77777777" w:rsidR="001B5E8A" w:rsidRDefault="001B5E8A" w:rsidP="001B5E8A">
      <w:pPr>
        <w:spacing w:after="0" w:line="240" w:lineRule="auto"/>
        <w:rPr>
          <w:rFonts w:ascii="Arial" w:hAnsi="Arial" w:cs="Arial"/>
          <w:sz w:val="14"/>
          <w:szCs w:val="12"/>
        </w:rPr>
      </w:pPr>
      <w:r>
        <w:rPr>
          <w:rFonts w:ascii="Arial" w:hAnsi="Arial" w:cs="Arial"/>
          <w:sz w:val="14"/>
          <w:szCs w:val="12"/>
        </w:rPr>
        <w:t>Therefore, if a solicitor or other legal representative is arranging ATE insurance on your behalf (regardless of whether they are making a formal recommendation regarding a particular policy), the solicitor or legal representative requires FCA approval or an exemption.</w:t>
      </w:r>
    </w:p>
    <w:p w14:paraId="3B54AB89" w14:textId="77777777" w:rsidR="001B5E8A" w:rsidRDefault="001B5E8A" w:rsidP="001B5E8A">
      <w:pPr>
        <w:spacing w:after="0" w:line="240" w:lineRule="auto"/>
        <w:rPr>
          <w:rFonts w:ascii="Arial" w:hAnsi="Arial" w:cs="Arial"/>
          <w:sz w:val="14"/>
          <w:szCs w:val="12"/>
        </w:rPr>
      </w:pPr>
    </w:p>
    <w:p w14:paraId="3A456A20" w14:textId="77777777" w:rsidR="001B5E8A" w:rsidRDefault="001B5E8A" w:rsidP="001B5E8A">
      <w:pPr>
        <w:spacing w:after="0" w:line="240" w:lineRule="auto"/>
        <w:rPr>
          <w:rFonts w:ascii="Arial" w:hAnsi="Arial" w:cs="Arial"/>
          <w:sz w:val="14"/>
          <w:szCs w:val="12"/>
        </w:rPr>
      </w:pPr>
      <w:r>
        <w:rPr>
          <w:rFonts w:ascii="Arial" w:hAnsi="Arial" w:cs="Arial"/>
          <w:sz w:val="14"/>
          <w:szCs w:val="12"/>
        </w:rPr>
        <w:t>There is an exemption for solicitors under the Financial Services and Markets Act 2000, provided that certain requirements are met, including that the insurance mediation activities are ‘incidental to the provision of professional services’. In order to qualify for the exemption, the solicitor firm needs to be listed on the FCA’s Exempt Professional Firm register (https://register.fca.org.uk/). For more information regarding this, please contact us.</w:t>
      </w:r>
    </w:p>
    <w:p w14:paraId="14051FAD" w14:textId="77777777" w:rsidR="001B5E8A" w:rsidRDefault="001B5E8A" w:rsidP="001B5E8A">
      <w:pPr>
        <w:spacing w:after="0" w:line="240" w:lineRule="auto"/>
        <w:rPr>
          <w:rFonts w:ascii="Arial" w:hAnsi="Arial" w:cs="Arial"/>
          <w:sz w:val="14"/>
          <w:szCs w:val="12"/>
        </w:rPr>
      </w:pPr>
    </w:p>
    <w:p w14:paraId="239CDF5B"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Insurer Security</w:t>
      </w:r>
    </w:p>
    <w:p w14:paraId="54315FAD" w14:textId="77777777" w:rsidR="001B5E8A" w:rsidRDefault="001B5E8A" w:rsidP="001B5E8A">
      <w:pPr>
        <w:spacing w:after="0" w:line="240" w:lineRule="auto"/>
        <w:rPr>
          <w:rFonts w:ascii="Arial" w:hAnsi="Arial" w:cs="Arial"/>
          <w:sz w:val="14"/>
          <w:szCs w:val="12"/>
        </w:rPr>
      </w:pPr>
      <w:r>
        <w:rPr>
          <w:rFonts w:ascii="Arial" w:hAnsi="Arial" w:cs="Arial"/>
          <w:sz w:val="14"/>
          <w:szCs w:val="12"/>
        </w:rPr>
        <w:t>Wherever we broker an insurance policy, we cannot and do not guarantee the solvency of the insurance company or insurance intermediary, nor do we rate, assess or approve financial security. However, we do try to ensure that all insurers or insurance intermediaries that we approach are recognised as being reputable providers of litigation insurance.</w:t>
      </w:r>
    </w:p>
    <w:p w14:paraId="053063D7" w14:textId="77777777" w:rsidR="001B5E8A" w:rsidRDefault="001B5E8A" w:rsidP="001B5E8A">
      <w:pPr>
        <w:spacing w:after="0" w:line="240" w:lineRule="auto"/>
        <w:rPr>
          <w:rFonts w:ascii="Arial" w:hAnsi="Arial" w:cs="Arial"/>
          <w:sz w:val="14"/>
          <w:szCs w:val="12"/>
        </w:rPr>
      </w:pPr>
    </w:p>
    <w:p w14:paraId="2C72E97A" w14:textId="77777777" w:rsidR="001B5E8A" w:rsidRDefault="001B5E8A" w:rsidP="001B5E8A">
      <w:pPr>
        <w:spacing w:after="0" w:line="240" w:lineRule="auto"/>
        <w:rPr>
          <w:rFonts w:ascii="Arial" w:hAnsi="Arial" w:cs="Arial"/>
          <w:sz w:val="14"/>
          <w:szCs w:val="12"/>
        </w:rPr>
      </w:pPr>
      <w:r>
        <w:rPr>
          <w:rFonts w:ascii="Arial" w:hAnsi="Arial" w:cs="Arial"/>
          <w:sz w:val="14"/>
          <w:szCs w:val="12"/>
        </w:rPr>
        <w:t>We use both UK and overseas insurers to obtain suitable quotations for our clients. It should be noted that a different legal and regulatory regime may apply to non-UK insurers so your ability to enforce your legal rights or seek compensation may vary.</w:t>
      </w:r>
    </w:p>
    <w:p w14:paraId="4F73B3E7" w14:textId="77777777" w:rsidR="001B5E8A" w:rsidRDefault="001B5E8A" w:rsidP="001B5E8A">
      <w:pPr>
        <w:spacing w:after="0" w:line="240" w:lineRule="auto"/>
        <w:rPr>
          <w:rFonts w:ascii="Arial" w:hAnsi="Arial" w:cs="Arial"/>
          <w:sz w:val="14"/>
          <w:szCs w:val="12"/>
        </w:rPr>
      </w:pPr>
    </w:p>
    <w:p w14:paraId="24C982CE" w14:textId="77777777" w:rsidR="001B5E8A" w:rsidRDefault="001B5E8A" w:rsidP="001B5E8A">
      <w:pPr>
        <w:spacing w:after="0" w:line="240" w:lineRule="auto"/>
        <w:rPr>
          <w:rFonts w:ascii="Arial" w:hAnsi="Arial" w:cs="Arial"/>
          <w:sz w:val="14"/>
          <w:szCs w:val="12"/>
        </w:rPr>
      </w:pPr>
      <w:r>
        <w:rPr>
          <w:rFonts w:ascii="Arial" w:hAnsi="Arial" w:cs="Arial"/>
          <w:sz w:val="14"/>
          <w:szCs w:val="12"/>
        </w:rPr>
        <w:t>If you have any concerns about the insurers we are approaching to provide cover, please contact us immediately.</w:t>
      </w:r>
    </w:p>
    <w:p w14:paraId="3FB1EC2A" w14:textId="77777777" w:rsidR="001B5E8A" w:rsidRDefault="001B5E8A" w:rsidP="001B5E8A">
      <w:pPr>
        <w:spacing w:after="0" w:line="240" w:lineRule="auto"/>
        <w:rPr>
          <w:rFonts w:ascii="Arial" w:hAnsi="Arial" w:cs="Arial"/>
          <w:b/>
          <w:sz w:val="14"/>
          <w:szCs w:val="12"/>
        </w:rPr>
      </w:pPr>
    </w:p>
    <w:p w14:paraId="27BDD75C"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Confidentiality</w:t>
      </w:r>
    </w:p>
    <w:p w14:paraId="38FB9E91" w14:textId="77777777" w:rsidR="001B5E8A" w:rsidRDefault="001B5E8A" w:rsidP="001B5E8A">
      <w:pPr>
        <w:spacing w:after="0" w:line="240" w:lineRule="auto"/>
        <w:rPr>
          <w:rFonts w:ascii="Arial" w:hAnsi="Arial" w:cs="Arial"/>
          <w:sz w:val="14"/>
          <w:szCs w:val="12"/>
        </w:rPr>
      </w:pPr>
      <w:r>
        <w:rPr>
          <w:rFonts w:ascii="Arial" w:hAnsi="Arial" w:cs="Arial"/>
          <w:sz w:val="14"/>
          <w:szCs w:val="12"/>
        </w:rPr>
        <w:t>All information about you provided in support of this application will be treated as private and confidential.</w:t>
      </w:r>
    </w:p>
    <w:p w14:paraId="27FEF8B8" w14:textId="77777777" w:rsidR="001B5E8A" w:rsidRDefault="001B5E8A" w:rsidP="001B5E8A">
      <w:pPr>
        <w:spacing w:after="0" w:line="240" w:lineRule="auto"/>
        <w:rPr>
          <w:rFonts w:ascii="Arial" w:hAnsi="Arial" w:cs="Arial"/>
          <w:sz w:val="14"/>
          <w:szCs w:val="12"/>
        </w:rPr>
      </w:pPr>
    </w:p>
    <w:p w14:paraId="0FF6E8D6" w14:textId="61A87EE2" w:rsidR="001B5E8A" w:rsidRDefault="001B5E8A" w:rsidP="001B5E8A">
      <w:pPr>
        <w:spacing w:after="0" w:line="240" w:lineRule="auto"/>
        <w:rPr>
          <w:rFonts w:ascii="Arial" w:hAnsi="Arial" w:cs="Arial"/>
          <w:b/>
          <w:bCs/>
          <w:sz w:val="14"/>
          <w:szCs w:val="12"/>
        </w:rPr>
      </w:pPr>
      <w:r>
        <w:rPr>
          <w:rFonts w:ascii="Arial" w:hAnsi="Arial" w:cs="Arial"/>
          <w:b/>
          <w:bCs/>
          <w:sz w:val="14"/>
          <w:szCs w:val="12"/>
        </w:rPr>
        <w:t>Privilege</w:t>
      </w:r>
    </w:p>
    <w:p w14:paraId="21DCC524" w14:textId="52124DAB" w:rsidR="001B5E8A" w:rsidRDefault="001B5E8A" w:rsidP="001B5E8A">
      <w:pPr>
        <w:spacing w:after="0" w:line="240" w:lineRule="auto"/>
        <w:rPr>
          <w:rFonts w:ascii="Arial" w:hAnsi="Arial" w:cs="Arial"/>
          <w:sz w:val="14"/>
          <w:szCs w:val="14"/>
        </w:rPr>
      </w:pPr>
      <w:r>
        <w:rPr>
          <w:rFonts w:ascii="Arial" w:hAnsi="Arial" w:cs="Arial"/>
          <w:sz w:val="14"/>
          <w:szCs w:val="14"/>
        </w:rPr>
        <w:t>Arranging litigation insurance will necessarily involve information being provided to us which is subject to litigation privilege and/or legal professional privilege. We will in turn share this information with the providers which we have selected for inclusion in our active search of the market.</w:t>
      </w:r>
    </w:p>
    <w:p w14:paraId="31B89F7B" w14:textId="77777777" w:rsidR="001B5E8A" w:rsidRDefault="001B5E8A" w:rsidP="001B5E8A">
      <w:pPr>
        <w:spacing w:after="0" w:line="240" w:lineRule="auto"/>
        <w:rPr>
          <w:rFonts w:ascii="Arial" w:hAnsi="Arial" w:cs="Arial"/>
          <w:sz w:val="14"/>
          <w:szCs w:val="12"/>
        </w:rPr>
      </w:pPr>
      <w:r>
        <w:rPr>
          <w:rFonts w:ascii="Arial" w:hAnsi="Arial" w:cs="Arial"/>
          <w:sz w:val="14"/>
          <w:szCs w:val="14"/>
        </w:rPr>
        <w:t>Whilst this information</w:t>
      </w:r>
      <w:r>
        <w:rPr>
          <w:rFonts w:ascii="Arial" w:hAnsi="Arial" w:cs="Arial"/>
          <w:sz w:val="14"/>
          <w:szCs w:val="12"/>
        </w:rPr>
        <w:t xml:space="preserve"> will be shared with participating providers on the expectation that it will remain privileged from disclosure, we cannot guarantee that this will be the case and therefore if you have any concerns regarding this issue, please contact us.</w:t>
      </w:r>
    </w:p>
    <w:p w14:paraId="12CAF559" w14:textId="77777777" w:rsidR="001B5E8A" w:rsidRDefault="001B5E8A" w:rsidP="001B5E8A">
      <w:pPr>
        <w:spacing w:after="0" w:line="240" w:lineRule="auto"/>
        <w:rPr>
          <w:rFonts w:ascii="Arial" w:hAnsi="Arial" w:cs="Arial"/>
          <w:sz w:val="14"/>
          <w:szCs w:val="12"/>
        </w:rPr>
      </w:pPr>
    </w:p>
    <w:p w14:paraId="0F330BA3" w14:textId="77777777" w:rsidR="001B5E8A" w:rsidRDefault="001B5E8A" w:rsidP="001B5E8A">
      <w:pPr>
        <w:spacing w:after="0" w:line="240" w:lineRule="auto"/>
        <w:rPr>
          <w:rFonts w:ascii="Arial" w:hAnsi="Arial" w:cs="Arial"/>
          <w:sz w:val="14"/>
          <w:szCs w:val="12"/>
        </w:rPr>
      </w:pPr>
      <w:r>
        <w:rPr>
          <w:rFonts w:ascii="Arial" w:hAnsi="Arial" w:cs="Arial"/>
          <w:sz w:val="14"/>
          <w:szCs w:val="12"/>
        </w:rPr>
        <w:t>Please note it is possible for the opponent to successfully apply to the court for disclosure of the litigation insurance policy or litigation funding agreement albeit the courts have demonstrated sensitivity towards ordering disclosure of prejudicial aspects of these documents during live proceedings.</w:t>
      </w:r>
    </w:p>
    <w:p w14:paraId="34521773" w14:textId="77777777" w:rsidR="001B5E8A" w:rsidRDefault="001B5E8A" w:rsidP="001B5E8A">
      <w:pPr>
        <w:spacing w:after="0" w:line="240" w:lineRule="auto"/>
        <w:rPr>
          <w:rFonts w:ascii="Arial" w:hAnsi="Arial" w:cs="Arial"/>
          <w:sz w:val="14"/>
          <w:szCs w:val="12"/>
        </w:rPr>
      </w:pPr>
    </w:p>
    <w:p w14:paraId="4C5A6933" w14:textId="77777777" w:rsidR="001B5E8A" w:rsidRDefault="001B5E8A" w:rsidP="001B5E8A">
      <w:pPr>
        <w:spacing w:after="0" w:line="240" w:lineRule="auto"/>
        <w:rPr>
          <w:rFonts w:ascii="Arial" w:hAnsi="Arial" w:cs="Arial"/>
          <w:b/>
          <w:bCs/>
          <w:sz w:val="14"/>
          <w:szCs w:val="12"/>
        </w:rPr>
      </w:pPr>
      <w:r>
        <w:rPr>
          <w:rFonts w:ascii="Arial" w:hAnsi="Arial" w:cs="Arial"/>
          <w:b/>
          <w:bCs/>
          <w:sz w:val="14"/>
          <w:szCs w:val="12"/>
        </w:rPr>
        <w:t>Data Protection</w:t>
      </w:r>
    </w:p>
    <w:p w14:paraId="43829BE0" w14:textId="77777777" w:rsidR="001B5E8A" w:rsidRDefault="001B5E8A" w:rsidP="001B5E8A">
      <w:pPr>
        <w:spacing w:after="0" w:line="240" w:lineRule="auto"/>
        <w:rPr>
          <w:rFonts w:ascii="Arial" w:hAnsi="Arial" w:cs="Arial"/>
          <w:sz w:val="14"/>
          <w:szCs w:val="12"/>
        </w:rPr>
      </w:pPr>
      <w:r>
        <w:rPr>
          <w:rFonts w:ascii="Arial" w:hAnsi="Arial" w:cs="Arial"/>
          <w:sz w:val="14"/>
          <w:szCs w:val="12"/>
        </w:rPr>
        <w:t>The only personal information about you which we will retain will be that provided by you in the course of seeking insurance and/or funding. Under the General Data Protection Regulation (EU) 2016/679, private customers have the right to see any personal information which we hold in our records. If you have any queries, please do not hesitate to contact us.</w:t>
      </w:r>
    </w:p>
    <w:p w14:paraId="04A2ABC2" w14:textId="77777777" w:rsidR="001B5E8A" w:rsidRDefault="001B5E8A" w:rsidP="001B5E8A">
      <w:pPr>
        <w:spacing w:after="0" w:line="240" w:lineRule="auto"/>
        <w:rPr>
          <w:rFonts w:ascii="Arial" w:hAnsi="Arial" w:cs="Arial"/>
          <w:sz w:val="14"/>
          <w:szCs w:val="12"/>
        </w:rPr>
      </w:pPr>
    </w:p>
    <w:p w14:paraId="6FA3DA9C"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Termination</w:t>
      </w:r>
    </w:p>
    <w:p w14:paraId="7C068828" w14:textId="77777777" w:rsidR="001B5E8A" w:rsidRDefault="001B5E8A" w:rsidP="001B5E8A">
      <w:pPr>
        <w:spacing w:after="0" w:line="240" w:lineRule="auto"/>
        <w:rPr>
          <w:rFonts w:ascii="Arial" w:hAnsi="Arial" w:cs="Arial"/>
          <w:sz w:val="14"/>
          <w:szCs w:val="12"/>
        </w:rPr>
      </w:pPr>
      <w:r>
        <w:rPr>
          <w:rFonts w:ascii="Arial" w:hAnsi="Arial" w:cs="Arial"/>
          <w:sz w:val="14"/>
          <w:szCs w:val="12"/>
        </w:rPr>
        <w:t>This agreement can be terminated by either one of us giving 3 days’ written notice to the other.</w:t>
      </w:r>
    </w:p>
    <w:p w14:paraId="21A25F8B" w14:textId="77777777" w:rsidR="001B5E8A" w:rsidRDefault="001B5E8A" w:rsidP="001B5E8A">
      <w:pPr>
        <w:spacing w:after="0" w:line="240" w:lineRule="auto"/>
        <w:rPr>
          <w:rFonts w:ascii="Arial" w:hAnsi="Arial" w:cs="Arial"/>
          <w:sz w:val="14"/>
          <w:szCs w:val="12"/>
        </w:rPr>
      </w:pPr>
    </w:p>
    <w:p w14:paraId="6D381875" w14:textId="77777777" w:rsidR="001B5E8A" w:rsidRDefault="001B5E8A" w:rsidP="001B5E8A">
      <w:pPr>
        <w:spacing w:after="0" w:line="240" w:lineRule="auto"/>
        <w:rPr>
          <w:rFonts w:ascii="Arial" w:hAnsi="Arial" w:cs="Arial"/>
          <w:sz w:val="14"/>
          <w:szCs w:val="12"/>
        </w:rPr>
      </w:pPr>
      <w:r>
        <w:rPr>
          <w:rFonts w:ascii="Arial" w:hAnsi="Arial" w:cs="Arial"/>
          <w:sz w:val="14"/>
          <w:szCs w:val="12"/>
        </w:rPr>
        <w:t>If an litigation insurance policy and/or litigation funding arrangement has been executed prior to termination of this agreement, we reserve the right to retain any fees, brokerage or entitlement to fees or brokerage which may become payable following termination. All obligations to pay us brokerage on deferred insurance premiums or contingent third party funding success fees in accordance with the “Our Earnings” section of this document will survive the termination of this agreement.</w:t>
      </w:r>
    </w:p>
    <w:p w14:paraId="1C0F2CDA" w14:textId="77777777" w:rsidR="001B5E8A" w:rsidRDefault="001B5E8A" w:rsidP="001B5E8A">
      <w:pPr>
        <w:spacing w:after="0" w:line="240" w:lineRule="auto"/>
        <w:rPr>
          <w:rFonts w:ascii="Arial" w:hAnsi="Arial" w:cs="Arial"/>
          <w:sz w:val="14"/>
          <w:szCs w:val="12"/>
        </w:rPr>
      </w:pPr>
    </w:p>
    <w:p w14:paraId="0D3873DA" w14:textId="77777777" w:rsidR="001B5E8A" w:rsidRDefault="001B5E8A" w:rsidP="001B5E8A">
      <w:pPr>
        <w:spacing w:after="0" w:line="240" w:lineRule="auto"/>
        <w:rPr>
          <w:rFonts w:ascii="Arial" w:hAnsi="Arial" w:cs="Arial"/>
          <w:sz w:val="14"/>
          <w:szCs w:val="12"/>
        </w:rPr>
      </w:pPr>
      <w:r>
        <w:rPr>
          <w:rFonts w:ascii="Arial" w:hAnsi="Arial" w:cs="Arial"/>
          <w:sz w:val="14"/>
          <w:szCs w:val="12"/>
        </w:rPr>
        <w:t>If an insurance policy and/or litigation funding arrangement has not been executed prior to termination of this agreement, but you later execute an insurance policy and/or litigation funding arrangement with a provider that we have approached on your behalf, we reserve the right to charge a reasonable fee for introductory services which might equate to the full brokerage due had this agreement not been terminated.</w:t>
      </w:r>
    </w:p>
    <w:p w14:paraId="49C11EB4" w14:textId="77777777" w:rsidR="001B5E8A" w:rsidRDefault="001B5E8A" w:rsidP="001B5E8A">
      <w:pPr>
        <w:spacing w:after="0" w:line="240" w:lineRule="auto"/>
        <w:rPr>
          <w:rFonts w:ascii="Arial" w:hAnsi="Arial" w:cs="Arial"/>
          <w:sz w:val="14"/>
          <w:szCs w:val="12"/>
        </w:rPr>
      </w:pPr>
    </w:p>
    <w:p w14:paraId="10C3B530"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Complaints</w:t>
      </w:r>
    </w:p>
    <w:p w14:paraId="3F0AA517" w14:textId="77777777" w:rsidR="001B5E8A" w:rsidRDefault="001B5E8A" w:rsidP="001B5E8A">
      <w:pPr>
        <w:spacing w:after="0" w:line="240" w:lineRule="auto"/>
        <w:rPr>
          <w:rFonts w:ascii="Arial" w:hAnsi="Arial" w:cs="Arial"/>
          <w:sz w:val="14"/>
          <w:szCs w:val="12"/>
        </w:rPr>
      </w:pPr>
      <w:r>
        <w:rPr>
          <w:rFonts w:ascii="Arial" w:hAnsi="Arial" w:cs="Arial"/>
          <w:sz w:val="14"/>
          <w:szCs w:val="12"/>
        </w:rPr>
        <w:t>We aim to provide the highest level of customer service possible, at all times. That said, if you wish to make a complaint about our services, we do have a formal complaints procedure. In the first instance, you should contact us directly either in writing or by telephone. If you are contacting us in writing, please address your complaint to:</w:t>
      </w:r>
    </w:p>
    <w:p w14:paraId="166C351B" w14:textId="77777777" w:rsidR="001B5E8A" w:rsidRDefault="001B5E8A" w:rsidP="001B5E8A">
      <w:pPr>
        <w:spacing w:after="0" w:line="240" w:lineRule="auto"/>
        <w:rPr>
          <w:rFonts w:ascii="Arial" w:hAnsi="Arial" w:cs="Arial"/>
          <w:sz w:val="14"/>
          <w:szCs w:val="12"/>
        </w:rPr>
      </w:pPr>
    </w:p>
    <w:p w14:paraId="503E06CD" w14:textId="77777777" w:rsidR="001B5E8A" w:rsidRDefault="001B5E8A" w:rsidP="001B5E8A">
      <w:pPr>
        <w:spacing w:after="0" w:line="240" w:lineRule="auto"/>
        <w:rPr>
          <w:rFonts w:ascii="Arial" w:hAnsi="Arial" w:cs="Arial"/>
          <w:sz w:val="14"/>
          <w:szCs w:val="12"/>
        </w:rPr>
      </w:pPr>
      <w:r>
        <w:rPr>
          <w:rFonts w:ascii="Arial" w:hAnsi="Arial" w:cs="Arial"/>
          <w:sz w:val="14"/>
          <w:szCs w:val="12"/>
        </w:rPr>
        <w:t>The Complaints Officer</w:t>
      </w:r>
    </w:p>
    <w:p w14:paraId="7697D6F0" w14:textId="77777777" w:rsidR="001B5E8A" w:rsidRDefault="001B5E8A" w:rsidP="001B5E8A">
      <w:pPr>
        <w:spacing w:after="0" w:line="240" w:lineRule="auto"/>
        <w:rPr>
          <w:rFonts w:ascii="Arial" w:hAnsi="Arial" w:cs="Arial"/>
          <w:sz w:val="14"/>
          <w:szCs w:val="12"/>
        </w:rPr>
      </w:pPr>
      <w:proofErr w:type="spellStart"/>
      <w:r>
        <w:rPr>
          <w:rFonts w:ascii="Arial" w:hAnsi="Arial" w:cs="Arial"/>
          <w:sz w:val="14"/>
          <w:szCs w:val="12"/>
        </w:rPr>
        <w:t>TheJudge</w:t>
      </w:r>
      <w:proofErr w:type="spellEnd"/>
      <w:r>
        <w:rPr>
          <w:rFonts w:ascii="Arial" w:hAnsi="Arial" w:cs="Arial"/>
          <w:sz w:val="14"/>
          <w:szCs w:val="12"/>
        </w:rPr>
        <w:t xml:space="preserve"> Limited</w:t>
      </w:r>
    </w:p>
    <w:p w14:paraId="3A1DA7AE" w14:textId="77777777" w:rsidR="001B5E8A" w:rsidRDefault="001B5E8A" w:rsidP="001B5E8A">
      <w:pPr>
        <w:spacing w:after="0" w:line="240" w:lineRule="auto"/>
        <w:rPr>
          <w:rFonts w:ascii="Arial" w:hAnsi="Arial" w:cs="Arial"/>
          <w:sz w:val="14"/>
          <w:szCs w:val="12"/>
        </w:rPr>
      </w:pPr>
      <w:r>
        <w:rPr>
          <w:rFonts w:ascii="Arial" w:hAnsi="Arial" w:cs="Arial"/>
          <w:sz w:val="14"/>
          <w:szCs w:val="12"/>
        </w:rPr>
        <w:t>90 Fenchurch Street</w:t>
      </w:r>
    </w:p>
    <w:p w14:paraId="1EB686AB" w14:textId="77777777" w:rsidR="001B5E8A" w:rsidRDefault="001B5E8A" w:rsidP="001B5E8A">
      <w:pPr>
        <w:spacing w:after="0" w:line="240" w:lineRule="auto"/>
        <w:rPr>
          <w:rFonts w:ascii="Arial" w:hAnsi="Arial" w:cs="Arial"/>
          <w:sz w:val="14"/>
          <w:szCs w:val="12"/>
        </w:rPr>
      </w:pPr>
      <w:r>
        <w:rPr>
          <w:rFonts w:ascii="Arial" w:hAnsi="Arial" w:cs="Arial"/>
          <w:sz w:val="14"/>
          <w:szCs w:val="12"/>
        </w:rPr>
        <w:t>London</w:t>
      </w:r>
    </w:p>
    <w:p w14:paraId="5B591A66" w14:textId="77777777" w:rsidR="001B5E8A" w:rsidRDefault="001B5E8A" w:rsidP="001B5E8A">
      <w:pPr>
        <w:spacing w:after="0" w:line="240" w:lineRule="auto"/>
        <w:rPr>
          <w:rFonts w:ascii="Arial" w:hAnsi="Arial" w:cs="Arial"/>
          <w:sz w:val="14"/>
          <w:szCs w:val="12"/>
        </w:rPr>
      </w:pPr>
      <w:r>
        <w:rPr>
          <w:rFonts w:ascii="Arial" w:hAnsi="Arial" w:cs="Arial"/>
          <w:sz w:val="14"/>
          <w:szCs w:val="12"/>
        </w:rPr>
        <w:t>EC3M 4ST</w:t>
      </w:r>
    </w:p>
    <w:p w14:paraId="04569173" w14:textId="77777777" w:rsidR="001B5E8A" w:rsidRDefault="001B5E8A" w:rsidP="001B5E8A">
      <w:pPr>
        <w:spacing w:after="0" w:line="240" w:lineRule="auto"/>
        <w:rPr>
          <w:rFonts w:ascii="Arial" w:hAnsi="Arial" w:cs="Arial"/>
          <w:sz w:val="14"/>
          <w:szCs w:val="12"/>
        </w:rPr>
      </w:pPr>
    </w:p>
    <w:p w14:paraId="0816ACD1" w14:textId="77777777" w:rsidR="001B5E8A" w:rsidRDefault="001B5E8A" w:rsidP="001B5E8A">
      <w:pPr>
        <w:spacing w:after="0" w:line="240" w:lineRule="auto"/>
        <w:rPr>
          <w:rFonts w:ascii="Arial" w:hAnsi="Arial" w:cs="Arial"/>
          <w:sz w:val="14"/>
          <w:szCs w:val="12"/>
        </w:rPr>
      </w:pPr>
      <w:r>
        <w:rPr>
          <w:rFonts w:ascii="Arial" w:hAnsi="Arial" w:cs="Arial"/>
          <w:sz w:val="14"/>
          <w:szCs w:val="12"/>
        </w:rPr>
        <w:t>Or, alternatively, you can call us on 0845 257 6058.</w:t>
      </w:r>
    </w:p>
    <w:p w14:paraId="68F07EB4" w14:textId="77777777" w:rsidR="001B5E8A" w:rsidRDefault="001B5E8A" w:rsidP="001B5E8A">
      <w:pPr>
        <w:spacing w:after="0" w:line="240" w:lineRule="auto"/>
        <w:rPr>
          <w:rFonts w:ascii="Arial" w:hAnsi="Arial" w:cs="Arial"/>
          <w:sz w:val="14"/>
          <w:szCs w:val="12"/>
        </w:rPr>
      </w:pPr>
    </w:p>
    <w:p w14:paraId="6D39A2BE" w14:textId="77777777" w:rsidR="001B5E8A" w:rsidRDefault="001B5E8A" w:rsidP="001B5E8A">
      <w:pPr>
        <w:spacing w:after="0" w:line="240" w:lineRule="auto"/>
        <w:rPr>
          <w:rFonts w:ascii="Arial" w:hAnsi="Arial" w:cs="Arial"/>
          <w:sz w:val="14"/>
          <w:szCs w:val="12"/>
        </w:rPr>
      </w:pPr>
      <w:r>
        <w:rPr>
          <w:rFonts w:ascii="Arial" w:hAnsi="Arial" w:cs="Arial"/>
          <w:sz w:val="14"/>
          <w:szCs w:val="12"/>
        </w:rPr>
        <w:t>If you make a complaint, we will acknowledge it promptly, explain how we will handle your complaint, explain what you need to do (if anything) and update you as to how your complaint is progressing.</w:t>
      </w:r>
    </w:p>
    <w:p w14:paraId="57254DAE" w14:textId="77777777" w:rsidR="001B5E8A" w:rsidRDefault="001B5E8A" w:rsidP="001B5E8A">
      <w:pPr>
        <w:spacing w:after="0" w:line="240" w:lineRule="auto"/>
        <w:rPr>
          <w:rFonts w:ascii="Arial" w:hAnsi="Arial" w:cs="Arial"/>
          <w:sz w:val="14"/>
          <w:szCs w:val="12"/>
        </w:rPr>
      </w:pPr>
    </w:p>
    <w:p w14:paraId="4D21F363" w14:textId="77777777" w:rsidR="001B5E8A" w:rsidRDefault="001B5E8A" w:rsidP="001B5E8A">
      <w:pPr>
        <w:spacing w:after="0" w:line="240" w:lineRule="auto"/>
        <w:rPr>
          <w:rFonts w:ascii="Arial" w:hAnsi="Arial" w:cs="Arial"/>
          <w:sz w:val="14"/>
          <w:szCs w:val="12"/>
        </w:rPr>
      </w:pPr>
      <w:r>
        <w:rPr>
          <w:rFonts w:ascii="Arial" w:hAnsi="Arial" w:cs="Arial"/>
          <w:sz w:val="14"/>
          <w:szCs w:val="12"/>
        </w:rPr>
        <w:t>If we cannot resolve your complaint straight away, we will acknowledge its receipt promptly and arrange for a senior representative to investigate the matter and provide you with a response.</w:t>
      </w:r>
    </w:p>
    <w:p w14:paraId="2A82FB60" w14:textId="77777777" w:rsidR="001B5E8A" w:rsidRDefault="001B5E8A" w:rsidP="001B5E8A">
      <w:pPr>
        <w:spacing w:after="0" w:line="240" w:lineRule="auto"/>
        <w:rPr>
          <w:rFonts w:ascii="Arial" w:hAnsi="Arial" w:cs="Arial"/>
          <w:sz w:val="14"/>
          <w:szCs w:val="12"/>
        </w:rPr>
      </w:pPr>
    </w:p>
    <w:p w14:paraId="7DF2669E" w14:textId="77777777" w:rsidR="001B5E8A" w:rsidRDefault="001B5E8A" w:rsidP="001B5E8A">
      <w:pPr>
        <w:spacing w:after="0" w:line="240" w:lineRule="auto"/>
        <w:rPr>
          <w:rFonts w:ascii="Arial" w:hAnsi="Arial" w:cs="Arial"/>
          <w:sz w:val="14"/>
          <w:szCs w:val="12"/>
        </w:rPr>
      </w:pPr>
      <w:r>
        <w:rPr>
          <w:rFonts w:ascii="Arial" w:hAnsi="Arial" w:cs="Arial"/>
          <w:sz w:val="14"/>
          <w:szCs w:val="12"/>
        </w:rPr>
        <w:t>If the complaint relates to our role as an insurance intermediary and we are unable to resolve the issue, you may be entitled to refer the matter to the Financial Ombudsman Service (‘FOS’). If you are eligible, we will provide you with details of how to refer to the FOS when we send you our final written response or at 8 weeks after receipt of your complaint (whichever is the earliest).</w:t>
      </w:r>
    </w:p>
    <w:p w14:paraId="5757A5F2" w14:textId="77777777" w:rsidR="001B5E8A" w:rsidRDefault="001B5E8A" w:rsidP="001B5E8A">
      <w:pPr>
        <w:spacing w:after="0" w:line="240" w:lineRule="auto"/>
        <w:rPr>
          <w:rFonts w:ascii="Arial" w:hAnsi="Arial" w:cs="Arial"/>
          <w:sz w:val="14"/>
          <w:szCs w:val="12"/>
        </w:rPr>
      </w:pPr>
    </w:p>
    <w:p w14:paraId="58861A24"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 xml:space="preserve">Limitation of </w:t>
      </w:r>
      <w:proofErr w:type="spellStart"/>
      <w:r>
        <w:rPr>
          <w:rFonts w:ascii="Arial" w:hAnsi="Arial" w:cs="Arial"/>
          <w:b/>
          <w:sz w:val="14"/>
          <w:szCs w:val="12"/>
        </w:rPr>
        <w:t>TheJudge</w:t>
      </w:r>
      <w:proofErr w:type="spellEnd"/>
      <w:r>
        <w:rPr>
          <w:rFonts w:ascii="Arial" w:hAnsi="Arial" w:cs="Arial"/>
          <w:b/>
          <w:sz w:val="14"/>
          <w:szCs w:val="12"/>
        </w:rPr>
        <w:t xml:space="preserve"> Liability</w:t>
      </w:r>
    </w:p>
    <w:p w14:paraId="2BA5C021" w14:textId="77777777" w:rsidR="001B5E8A" w:rsidRDefault="001B5E8A" w:rsidP="001B5E8A">
      <w:pPr>
        <w:spacing w:after="0" w:line="240" w:lineRule="auto"/>
        <w:rPr>
          <w:rFonts w:ascii="Arial" w:hAnsi="Arial" w:cs="Arial"/>
          <w:sz w:val="14"/>
          <w:szCs w:val="12"/>
        </w:rPr>
      </w:pPr>
      <w:r>
        <w:rPr>
          <w:rFonts w:ascii="Arial" w:hAnsi="Arial" w:cs="Arial"/>
          <w:sz w:val="14"/>
          <w:szCs w:val="12"/>
        </w:rPr>
        <w:t>We will not be liable to you for any direct or indirect losses, damages or costs or expenses incurred or suffered by you as a result of or in connection with any service that we provide to you hereunder unless directly caused by or attributable to our negligence, wilful deceit or fraud (or that of our directors, officers or employees).</w:t>
      </w:r>
    </w:p>
    <w:p w14:paraId="10C87ECB" w14:textId="77777777" w:rsidR="001B5E8A" w:rsidRDefault="001B5E8A" w:rsidP="001B5E8A">
      <w:pPr>
        <w:spacing w:after="0" w:line="240" w:lineRule="auto"/>
        <w:rPr>
          <w:rFonts w:ascii="Arial" w:hAnsi="Arial" w:cs="Arial"/>
          <w:sz w:val="14"/>
          <w:szCs w:val="12"/>
        </w:rPr>
      </w:pPr>
    </w:p>
    <w:p w14:paraId="76B4EC30" w14:textId="77777777" w:rsidR="001B5E8A" w:rsidRDefault="001B5E8A" w:rsidP="001B5E8A">
      <w:pPr>
        <w:spacing w:after="0" w:line="240" w:lineRule="auto"/>
        <w:rPr>
          <w:rFonts w:ascii="Arial" w:hAnsi="Arial" w:cs="Arial"/>
          <w:sz w:val="14"/>
          <w:szCs w:val="12"/>
        </w:rPr>
      </w:pPr>
      <w:r>
        <w:rPr>
          <w:rFonts w:ascii="Arial" w:hAnsi="Arial" w:cs="Arial"/>
          <w:sz w:val="14"/>
          <w:szCs w:val="12"/>
        </w:rPr>
        <w:t>Our liability for losses caused by our negligence is hereby limited to £5million. There is no limitation of liability in relation to any losses caused by wilful deceit or fraud (or that of our directors, officers or employees).</w:t>
      </w:r>
    </w:p>
    <w:p w14:paraId="15D5E15B" w14:textId="77777777" w:rsidR="001B5E8A" w:rsidRDefault="001B5E8A" w:rsidP="001B5E8A">
      <w:pPr>
        <w:spacing w:after="0" w:line="240" w:lineRule="auto"/>
        <w:rPr>
          <w:rFonts w:ascii="Arial" w:hAnsi="Arial" w:cs="Arial"/>
          <w:sz w:val="14"/>
          <w:szCs w:val="12"/>
        </w:rPr>
      </w:pPr>
    </w:p>
    <w:p w14:paraId="47814071" w14:textId="77777777" w:rsidR="001B5E8A" w:rsidRDefault="001B5E8A" w:rsidP="001B5E8A">
      <w:pPr>
        <w:spacing w:after="0" w:line="240" w:lineRule="auto"/>
        <w:rPr>
          <w:rFonts w:ascii="Arial" w:hAnsi="Arial" w:cs="Arial"/>
          <w:b/>
          <w:sz w:val="14"/>
          <w:szCs w:val="12"/>
        </w:rPr>
      </w:pPr>
      <w:r>
        <w:rPr>
          <w:rFonts w:ascii="Arial" w:hAnsi="Arial" w:cs="Arial"/>
          <w:b/>
          <w:sz w:val="14"/>
          <w:szCs w:val="12"/>
        </w:rPr>
        <w:t>Governing Law and Jurisdiction</w:t>
      </w:r>
    </w:p>
    <w:p w14:paraId="44920871" w14:textId="77777777" w:rsidR="001B5E8A" w:rsidRDefault="001B5E8A" w:rsidP="001B5E8A">
      <w:pPr>
        <w:spacing w:after="0" w:line="240" w:lineRule="auto"/>
        <w:rPr>
          <w:rFonts w:ascii="Arial" w:hAnsi="Arial" w:cs="Arial"/>
          <w:sz w:val="14"/>
          <w:szCs w:val="12"/>
        </w:rPr>
      </w:pPr>
      <w:r>
        <w:rPr>
          <w:rFonts w:ascii="Arial" w:hAnsi="Arial" w:cs="Arial"/>
          <w:sz w:val="14"/>
          <w:szCs w:val="12"/>
        </w:rPr>
        <w:t>These Terms of Business and any dispute or claim arising out of or in connection with the same or the subject matter or formation (including non-contractual disputes or claims) shall be governed by and construed in accordance with English law.</w:t>
      </w:r>
    </w:p>
    <w:p w14:paraId="315AA547" w14:textId="77777777" w:rsidR="001B5E8A" w:rsidRDefault="001B5E8A" w:rsidP="001B5E8A">
      <w:pPr>
        <w:spacing w:after="0" w:line="240" w:lineRule="auto"/>
        <w:rPr>
          <w:rFonts w:ascii="Arial" w:hAnsi="Arial" w:cs="Arial"/>
          <w:sz w:val="14"/>
          <w:szCs w:val="12"/>
        </w:rPr>
      </w:pPr>
    </w:p>
    <w:p w14:paraId="7D83608B" w14:textId="77777777" w:rsidR="001B5E8A" w:rsidRDefault="001B5E8A" w:rsidP="001B5E8A">
      <w:pPr>
        <w:spacing w:after="0" w:line="240" w:lineRule="auto"/>
        <w:rPr>
          <w:rFonts w:ascii="Arial" w:hAnsi="Arial" w:cs="Arial"/>
          <w:sz w:val="14"/>
          <w:szCs w:val="12"/>
        </w:rPr>
      </w:pPr>
      <w:r>
        <w:rPr>
          <w:rFonts w:ascii="Arial" w:hAnsi="Arial" w:cs="Arial"/>
          <w:sz w:val="14"/>
          <w:szCs w:val="12"/>
        </w:rPr>
        <w:t>The parties irrevocably agree that the courts of England and Wales shall have exclusive jurisdiction to settle any dispute or claim that arises out of or in connection with this agreement or its subject matter or formation (including non-contractual disputes or claims).</w:t>
      </w:r>
      <w:bookmarkEnd w:id="0"/>
    </w:p>
    <w:sectPr w:rsidR="001B5E8A" w:rsidSect="00AD27CE">
      <w:pgSz w:w="11906" w:h="16838"/>
      <w:pgMar w:top="851" w:right="851" w:bottom="851"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BAC64" w14:textId="77777777" w:rsidR="00314B11" w:rsidRDefault="00314B11" w:rsidP="004524EA">
      <w:pPr>
        <w:spacing w:after="0" w:line="240" w:lineRule="auto"/>
      </w:pPr>
      <w:r>
        <w:separator/>
      </w:r>
    </w:p>
  </w:endnote>
  <w:endnote w:type="continuationSeparator" w:id="0">
    <w:p w14:paraId="4BD60D68" w14:textId="77777777" w:rsidR="00314B11" w:rsidRDefault="00314B11" w:rsidP="004524EA">
      <w:pPr>
        <w:spacing w:after="0" w:line="240" w:lineRule="auto"/>
      </w:pPr>
      <w:r>
        <w:continuationSeparator/>
      </w:r>
    </w:p>
  </w:endnote>
  <w:endnote w:type="continuationNotice" w:id="1">
    <w:p w14:paraId="7229329B" w14:textId="77777777" w:rsidR="00314B11" w:rsidRDefault="00314B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C087A" w14:textId="77777777" w:rsidR="00FA1E28" w:rsidRDefault="00FA1E28">
    <w:pPr>
      <w:pStyle w:val="Footer"/>
    </w:pPr>
  </w:p>
  <w:p w14:paraId="5B7E1579" w14:textId="074CB578" w:rsidR="00FA1E28" w:rsidRDefault="00393F11">
    <w:pPr>
      <w:pStyle w:val="Footer"/>
    </w:pPr>
    <w:r w:rsidRPr="007C2F44">
      <w:rPr>
        <w:noProof/>
        <w:color w:val="EEB500"/>
      </w:rPr>
      <w:drawing>
        <wp:anchor distT="0" distB="0" distL="114300" distR="114300" simplePos="0" relativeHeight="251658241" behindDoc="0" locked="0" layoutInCell="1" allowOverlap="1" wp14:anchorId="31EE98CD" wp14:editId="213EF514">
          <wp:simplePos x="0" y="0"/>
          <wp:positionH relativeFrom="column">
            <wp:posOffset>-128905</wp:posOffset>
          </wp:positionH>
          <wp:positionV relativeFrom="paragraph">
            <wp:posOffset>164465</wp:posOffset>
          </wp:positionV>
          <wp:extent cx="6739255" cy="184150"/>
          <wp:effectExtent l="0" t="0" r="0" b="0"/>
          <wp:wrapNone/>
          <wp:docPr id="3" name="Picture 3" descr="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9255" cy="1841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2968C24C" wp14:editId="59B7467A">
              <wp:simplePos x="0" y="0"/>
              <wp:positionH relativeFrom="column">
                <wp:posOffset>1905</wp:posOffset>
              </wp:positionH>
              <wp:positionV relativeFrom="paragraph">
                <wp:posOffset>208280</wp:posOffset>
              </wp:positionV>
              <wp:extent cx="7298055" cy="276225"/>
              <wp:effectExtent l="1905" t="190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80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ook w:val="04A0" w:firstRow="1" w:lastRow="0" w:firstColumn="1" w:lastColumn="0" w:noHBand="0" w:noVBand="1"/>
                          </w:tblPr>
                          <w:tblGrid>
                            <w:gridCol w:w="8883"/>
                            <w:gridCol w:w="902"/>
                            <w:gridCol w:w="902"/>
                            <w:gridCol w:w="533"/>
                          </w:tblGrid>
                          <w:tr w:rsidR="00FA1E28" w:rsidRPr="008B1F6C" w14:paraId="429EE7BC" w14:textId="77777777" w:rsidTr="00FE701A">
                            <w:trPr>
                              <w:jc w:val="center"/>
                            </w:trPr>
                            <w:tc>
                              <w:tcPr>
                                <w:tcW w:w="9064" w:type="dxa"/>
                                <w:shd w:val="clear" w:color="auto" w:fill="auto"/>
                              </w:tcPr>
                              <w:p w14:paraId="10152F8C" w14:textId="77777777" w:rsidR="00FA1E28" w:rsidRPr="008B1F6C" w:rsidRDefault="00FA1E28">
                                <w:pPr>
                                  <w:rPr>
                                    <w:rFonts w:ascii="Arial" w:hAnsi="Arial" w:cs="Arial"/>
                                    <w:color w:val="00B0F0"/>
                                    <w:sz w:val="20"/>
                                    <w:szCs w:val="20"/>
                                  </w:rPr>
                                </w:pPr>
                              </w:p>
                            </w:tc>
                            <w:tc>
                              <w:tcPr>
                                <w:tcW w:w="916" w:type="dxa"/>
                              </w:tcPr>
                              <w:p w14:paraId="17CDBD71" w14:textId="77777777" w:rsidR="00FA1E28" w:rsidRPr="008B1F6C" w:rsidRDefault="00FA1E28" w:rsidP="004834F8">
                                <w:pPr>
                                  <w:rPr>
                                    <w:rFonts w:ascii="Arial" w:hAnsi="Arial" w:cs="Arial"/>
                                    <w:color w:val="00B0F0"/>
                                    <w:sz w:val="20"/>
                                    <w:szCs w:val="20"/>
                                  </w:rPr>
                                </w:pPr>
                              </w:p>
                            </w:tc>
                            <w:tc>
                              <w:tcPr>
                                <w:tcW w:w="916" w:type="dxa"/>
                                <w:shd w:val="clear" w:color="auto" w:fill="auto"/>
                              </w:tcPr>
                              <w:p w14:paraId="4AE958A3" w14:textId="77777777" w:rsidR="00FA1E28" w:rsidRPr="008B1F6C" w:rsidRDefault="00FA1E28" w:rsidP="004834F8">
                                <w:pPr>
                                  <w:rPr>
                                    <w:rFonts w:ascii="Arial" w:hAnsi="Arial" w:cs="Arial"/>
                                    <w:color w:val="00B0F0"/>
                                    <w:sz w:val="20"/>
                                    <w:szCs w:val="20"/>
                                  </w:rPr>
                                </w:pPr>
                              </w:p>
                            </w:tc>
                            <w:tc>
                              <w:tcPr>
                                <w:tcW w:w="540" w:type="dxa"/>
                                <w:shd w:val="clear" w:color="auto" w:fill="auto"/>
                              </w:tcPr>
                              <w:p w14:paraId="74FA5514" w14:textId="77777777" w:rsidR="00FA1E28" w:rsidRPr="008B1F6C" w:rsidRDefault="00FA1E28" w:rsidP="004834F8">
                                <w:pPr>
                                  <w:jc w:val="center"/>
                                  <w:rPr>
                                    <w:rFonts w:ascii="Arial" w:hAnsi="Arial" w:cs="Arial"/>
                                    <w:color w:val="00B0F0"/>
                                    <w:sz w:val="20"/>
                                    <w:szCs w:val="20"/>
                                  </w:rPr>
                                </w:pPr>
                              </w:p>
                            </w:tc>
                          </w:tr>
                        </w:tbl>
                        <w:p w14:paraId="652D00B8" w14:textId="77777777" w:rsidR="00FA1E28" w:rsidRDefault="00FA1E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8C24C" id="Rectangle 2" o:spid="_x0000_s1030" style="position:absolute;margin-left:.15pt;margin-top:16.4pt;width:574.6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" stroked="f">
              <v:textbox>
                <w:txbxContent>
                  <w:tbl>
                    <w:tblPr>
                      <w:tblW w:w="0" w:type="auto"/>
                      <w:jc w:val="center"/>
                      <w:tblLook w:val="04A0" w:firstRow="1" w:lastRow="0" w:firstColumn="1" w:lastColumn="0" w:noHBand="0" w:noVBand="1"/>
                    </w:tblPr>
                    <w:tblGrid>
                      <w:gridCol w:w="8883"/>
                      <w:gridCol w:w="902"/>
                      <w:gridCol w:w="902"/>
                      <w:gridCol w:w="533"/>
                    </w:tblGrid>
                    <w:tr w:rsidR="00FA1E28" w:rsidRPr="008B1F6C" w14:paraId="429EE7BC" w14:textId="77777777" w:rsidTr="00FE701A">
                      <w:trPr>
                        <w:jc w:val="center"/>
                      </w:trPr>
                      <w:tc>
                        <w:tcPr>
                          <w:tcW w:w="9064" w:type="dxa"/>
                          <w:shd w:val="clear" w:color="auto" w:fill="auto"/>
                        </w:tcPr>
                        <w:p w14:paraId="10152F8C" w14:textId="77777777" w:rsidR="00FA1E28" w:rsidRPr="008B1F6C" w:rsidRDefault="00FA1E28">
                          <w:pPr>
                            <w:rPr>
                              <w:rFonts w:ascii="Arial" w:hAnsi="Arial" w:cs="Arial"/>
                              <w:color w:val="00B0F0"/>
                              <w:sz w:val="20"/>
                              <w:szCs w:val="20"/>
                            </w:rPr>
                          </w:pPr>
                        </w:p>
                      </w:tc>
                      <w:tc>
                        <w:tcPr>
                          <w:tcW w:w="916" w:type="dxa"/>
                        </w:tcPr>
                        <w:p w14:paraId="17CDBD71" w14:textId="77777777" w:rsidR="00FA1E28" w:rsidRPr="008B1F6C" w:rsidRDefault="00FA1E28" w:rsidP="004834F8">
                          <w:pPr>
                            <w:rPr>
                              <w:rFonts w:ascii="Arial" w:hAnsi="Arial" w:cs="Arial"/>
                              <w:color w:val="00B0F0"/>
                              <w:sz w:val="20"/>
                              <w:szCs w:val="20"/>
                            </w:rPr>
                          </w:pPr>
                        </w:p>
                      </w:tc>
                      <w:tc>
                        <w:tcPr>
                          <w:tcW w:w="916" w:type="dxa"/>
                          <w:shd w:val="clear" w:color="auto" w:fill="auto"/>
                        </w:tcPr>
                        <w:p w14:paraId="4AE958A3" w14:textId="77777777" w:rsidR="00FA1E28" w:rsidRPr="008B1F6C" w:rsidRDefault="00FA1E28" w:rsidP="004834F8">
                          <w:pPr>
                            <w:rPr>
                              <w:rFonts w:ascii="Arial" w:hAnsi="Arial" w:cs="Arial"/>
                              <w:color w:val="00B0F0"/>
                              <w:sz w:val="20"/>
                              <w:szCs w:val="20"/>
                            </w:rPr>
                          </w:pPr>
                        </w:p>
                      </w:tc>
                      <w:tc>
                        <w:tcPr>
                          <w:tcW w:w="540" w:type="dxa"/>
                          <w:shd w:val="clear" w:color="auto" w:fill="auto"/>
                        </w:tcPr>
                        <w:p w14:paraId="74FA5514" w14:textId="77777777" w:rsidR="00FA1E28" w:rsidRPr="008B1F6C" w:rsidRDefault="00FA1E28" w:rsidP="004834F8">
                          <w:pPr>
                            <w:jc w:val="center"/>
                            <w:rPr>
                              <w:rFonts w:ascii="Arial" w:hAnsi="Arial" w:cs="Arial"/>
                              <w:color w:val="00B0F0"/>
                              <w:sz w:val="20"/>
                              <w:szCs w:val="20"/>
                            </w:rPr>
                          </w:pPr>
                        </w:p>
                      </w:tc>
                    </w:tr>
                  </w:tbl>
                  <w:p w14:paraId="652D00B8" w14:textId="77777777" w:rsidR="00FA1E28" w:rsidRDefault="00FA1E28"/>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F4853" w14:textId="77777777" w:rsidR="00314B11" w:rsidRDefault="00314B11" w:rsidP="004524EA">
      <w:pPr>
        <w:spacing w:after="0" w:line="240" w:lineRule="auto"/>
      </w:pPr>
      <w:r>
        <w:separator/>
      </w:r>
    </w:p>
  </w:footnote>
  <w:footnote w:type="continuationSeparator" w:id="0">
    <w:p w14:paraId="41D85465" w14:textId="77777777" w:rsidR="00314B11" w:rsidRDefault="00314B11" w:rsidP="004524EA">
      <w:pPr>
        <w:spacing w:after="0" w:line="240" w:lineRule="auto"/>
      </w:pPr>
      <w:r>
        <w:continuationSeparator/>
      </w:r>
    </w:p>
  </w:footnote>
  <w:footnote w:type="continuationNotice" w:id="1">
    <w:p w14:paraId="2EB1A8AD" w14:textId="77777777" w:rsidR="00314B11" w:rsidRDefault="00314B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672A9"/>
    <w:multiLevelType w:val="hybridMultilevel"/>
    <w:tmpl w:val="2A0E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F0E19"/>
    <w:multiLevelType w:val="hybridMultilevel"/>
    <w:tmpl w:val="4288DF2C"/>
    <w:lvl w:ilvl="0" w:tplc="17DE27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FC319A"/>
    <w:multiLevelType w:val="hybridMultilevel"/>
    <w:tmpl w:val="53E4C0B0"/>
    <w:lvl w:ilvl="0" w:tplc="D4DEFD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F2A06"/>
    <w:multiLevelType w:val="hybridMultilevel"/>
    <w:tmpl w:val="998AEEB4"/>
    <w:lvl w:ilvl="0" w:tplc="F0C2E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C0339F"/>
    <w:multiLevelType w:val="hybridMultilevel"/>
    <w:tmpl w:val="F36E5040"/>
    <w:lvl w:ilvl="0" w:tplc="E6FE1A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6C039F"/>
    <w:multiLevelType w:val="hybridMultilevel"/>
    <w:tmpl w:val="41C475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BE400E"/>
    <w:multiLevelType w:val="hybridMultilevel"/>
    <w:tmpl w:val="4288DF2C"/>
    <w:lvl w:ilvl="0" w:tplc="17DE27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711E96"/>
    <w:multiLevelType w:val="hybridMultilevel"/>
    <w:tmpl w:val="4BC89D18"/>
    <w:lvl w:ilvl="0" w:tplc="0F04666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2F228B"/>
    <w:multiLevelType w:val="hybridMultilevel"/>
    <w:tmpl w:val="B99AF96A"/>
    <w:lvl w:ilvl="0" w:tplc="0F04666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C445C"/>
    <w:multiLevelType w:val="hybridMultilevel"/>
    <w:tmpl w:val="8B747D68"/>
    <w:lvl w:ilvl="0" w:tplc="17DE272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C32EA9"/>
    <w:multiLevelType w:val="hybridMultilevel"/>
    <w:tmpl w:val="2C74ECE8"/>
    <w:lvl w:ilvl="0" w:tplc="9416A0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342390"/>
    <w:multiLevelType w:val="hybridMultilevel"/>
    <w:tmpl w:val="865AA86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275D9B"/>
    <w:multiLevelType w:val="hybridMultilevel"/>
    <w:tmpl w:val="9032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9353A"/>
    <w:multiLevelType w:val="hybridMultilevel"/>
    <w:tmpl w:val="6046C0F4"/>
    <w:lvl w:ilvl="0" w:tplc="D4DEFD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2E553E"/>
    <w:multiLevelType w:val="hybridMultilevel"/>
    <w:tmpl w:val="54D4BCF2"/>
    <w:lvl w:ilvl="0" w:tplc="8F94B23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E0349"/>
    <w:multiLevelType w:val="hybridMultilevel"/>
    <w:tmpl w:val="267E3A4C"/>
    <w:lvl w:ilvl="0" w:tplc="C326FC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1"/>
  </w:num>
  <w:num w:numId="5">
    <w:abstractNumId w:val="6"/>
  </w:num>
  <w:num w:numId="6">
    <w:abstractNumId w:val="8"/>
  </w:num>
  <w:num w:numId="7">
    <w:abstractNumId w:val="5"/>
  </w:num>
  <w:num w:numId="8">
    <w:abstractNumId w:val="9"/>
  </w:num>
  <w:num w:numId="9">
    <w:abstractNumId w:val="12"/>
  </w:num>
  <w:num w:numId="10">
    <w:abstractNumId w:val="14"/>
  </w:num>
  <w:num w:numId="11">
    <w:abstractNumId w:val="2"/>
  </w:num>
  <w:num w:numId="12">
    <w:abstractNumId w:val="13"/>
  </w:num>
  <w:num w:numId="13">
    <w:abstractNumId w:val="15"/>
  </w:num>
  <w:num w:numId="14">
    <w:abstractNumId w:val="10"/>
  </w:num>
  <w:num w:numId="15">
    <w:abstractNumId w:val="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AD"/>
    <w:rsid w:val="00000C77"/>
    <w:rsid w:val="0000331A"/>
    <w:rsid w:val="00020F9D"/>
    <w:rsid w:val="00021E78"/>
    <w:rsid w:val="00023318"/>
    <w:rsid w:val="00023DA5"/>
    <w:rsid w:val="0004287E"/>
    <w:rsid w:val="00053D96"/>
    <w:rsid w:val="00057004"/>
    <w:rsid w:val="00076CA7"/>
    <w:rsid w:val="000819D1"/>
    <w:rsid w:val="000825CD"/>
    <w:rsid w:val="00086864"/>
    <w:rsid w:val="000930B7"/>
    <w:rsid w:val="0009372D"/>
    <w:rsid w:val="000A38FA"/>
    <w:rsid w:val="000A5690"/>
    <w:rsid w:val="000A7162"/>
    <w:rsid w:val="000B53D7"/>
    <w:rsid w:val="000B5DBF"/>
    <w:rsid w:val="000C0EB9"/>
    <w:rsid w:val="000D0490"/>
    <w:rsid w:val="000D683E"/>
    <w:rsid w:val="000D6B23"/>
    <w:rsid w:val="000F18B1"/>
    <w:rsid w:val="00150EE1"/>
    <w:rsid w:val="001575AA"/>
    <w:rsid w:val="00184E34"/>
    <w:rsid w:val="0018671B"/>
    <w:rsid w:val="001878DC"/>
    <w:rsid w:val="00190BE9"/>
    <w:rsid w:val="00196C00"/>
    <w:rsid w:val="001A615D"/>
    <w:rsid w:val="001B1B34"/>
    <w:rsid w:val="001B5E8A"/>
    <w:rsid w:val="001C707C"/>
    <w:rsid w:val="001C7997"/>
    <w:rsid w:val="001D0BF5"/>
    <w:rsid w:val="001E01CE"/>
    <w:rsid w:val="001E4BA3"/>
    <w:rsid w:val="00221CE9"/>
    <w:rsid w:val="00224D18"/>
    <w:rsid w:val="002275C0"/>
    <w:rsid w:val="00230ABF"/>
    <w:rsid w:val="00246086"/>
    <w:rsid w:val="00253B36"/>
    <w:rsid w:val="0026009B"/>
    <w:rsid w:val="00263014"/>
    <w:rsid w:val="00264366"/>
    <w:rsid w:val="002673B7"/>
    <w:rsid w:val="0028688D"/>
    <w:rsid w:val="00294718"/>
    <w:rsid w:val="002A4F89"/>
    <w:rsid w:val="002B3098"/>
    <w:rsid w:val="002C0372"/>
    <w:rsid w:val="002C2E04"/>
    <w:rsid w:val="002C3C79"/>
    <w:rsid w:val="002C4377"/>
    <w:rsid w:val="002C4427"/>
    <w:rsid w:val="002D27CD"/>
    <w:rsid w:val="002D31B4"/>
    <w:rsid w:val="002D38B7"/>
    <w:rsid w:val="002E1BDB"/>
    <w:rsid w:val="002F0A97"/>
    <w:rsid w:val="002F5549"/>
    <w:rsid w:val="003109DD"/>
    <w:rsid w:val="00311AF0"/>
    <w:rsid w:val="00314B11"/>
    <w:rsid w:val="003177BD"/>
    <w:rsid w:val="00320925"/>
    <w:rsid w:val="003225F9"/>
    <w:rsid w:val="00323FB1"/>
    <w:rsid w:val="00325FF6"/>
    <w:rsid w:val="003266B2"/>
    <w:rsid w:val="003366D9"/>
    <w:rsid w:val="0036034A"/>
    <w:rsid w:val="00370250"/>
    <w:rsid w:val="00377E0D"/>
    <w:rsid w:val="00393F11"/>
    <w:rsid w:val="00396F75"/>
    <w:rsid w:val="003A145E"/>
    <w:rsid w:val="003A1AE0"/>
    <w:rsid w:val="003A253B"/>
    <w:rsid w:val="003C0642"/>
    <w:rsid w:val="003C5AC9"/>
    <w:rsid w:val="003E4079"/>
    <w:rsid w:val="003E6D5B"/>
    <w:rsid w:val="003E72A6"/>
    <w:rsid w:val="003E767F"/>
    <w:rsid w:val="003F01C2"/>
    <w:rsid w:val="00402A65"/>
    <w:rsid w:val="00411FD9"/>
    <w:rsid w:val="00421642"/>
    <w:rsid w:val="00423C33"/>
    <w:rsid w:val="00424F54"/>
    <w:rsid w:val="004345A7"/>
    <w:rsid w:val="00437A26"/>
    <w:rsid w:val="00443CDC"/>
    <w:rsid w:val="004450E1"/>
    <w:rsid w:val="00446E0E"/>
    <w:rsid w:val="00451345"/>
    <w:rsid w:val="004524EA"/>
    <w:rsid w:val="00456747"/>
    <w:rsid w:val="00461BA0"/>
    <w:rsid w:val="00464641"/>
    <w:rsid w:val="004648B0"/>
    <w:rsid w:val="00471929"/>
    <w:rsid w:val="00475611"/>
    <w:rsid w:val="0047599E"/>
    <w:rsid w:val="004834F8"/>
    <w:rsid w:val="004864E6"/>
    <w:rsid w:val="00486CB9"/>
    <w:rsid w:val="00495F40"/>
    <w:rsid w:val="004B0A2D"/>
    <w:rsid w:val="004B30C2"/>
    <w:rsid w:val="004B59C1"/>
    <w:rsid w:val="004B7AC4"/>
    <w:rsid w:val="004C3F92"/>
    <w:rsid w:val="004C4EBC"/>
    <w:rsid w:val="004C5C39"/>
    <w:rsid w:val="004D347A"/>
    <w:rsid w:val="004D5DF4"/>
    <w:rsid w:val="004E1AC0"/>
    <w:rsid w:val="004F1B69"/>
    <w:rsid w:val="004F2132"/>
    <w:rsid w:val="00505BF0"/>
    <w:rsid w:val="005235EE"/>
    <w:rsid w:val="00527F13"/>
    <w:rsid w:val="00530035"/>
    <w:rsid w:val="00554ACA"/>
    <w:rsid w:val="00554F09"/>
    <w:rsid w:val="00560566"/>
    <w:rsid w:val="00560DEA"/>
    <w:rsid w:val="00562FBF"/>
    <w:rsid w:val="005656FB"/>
    <w:rsid w:val="00580016"/>
    <w:rsid w:val="005865D5"/>
    <w:rsid w:val="00591FFC"/>
    <w:rsid w:val="005921DD"/>
    <w:rsid w:val="00593052"/>
    <w:rsid w:val="005936C5"/>
    <w:rsid w:val="00595B9C"/>
    <w:rsid w:val="005A5DA4"/>
    <w:rsid w:val="005B2BA7"/>
    <w:rsid w:val="005C7C74"/>
    <w:rsid w:val="005D36D1"/>
    <w:rsid w:val="005D4AB7"/>
    <w:rsid w:val="00610702"/>
    <w:rsid w:val="00625C92"/>
    <w:rsid w:val="00630DBB"/>
    <w:rsid w:val="00633C3C"/>
    <w:rsid w:val="00635907"/>
    <w:rsid w:val="00640ECF"/>
    <w:rsid w:val="00643E79"/>
    <w:rsid w:val="006442D1"/>
    <w:rsid w:val="00660BB2"/>
    <w:rsid w:val="006652F7"/>
    <w:rsid w:val="00672326"/>
    <w:rsid w:val="006760F2"/>
    <w:rsid w:val="006C056F"/>
    <w:rsid w:val="006C565E"/>
    <w:rsid w:val="006C7000"/>
    <w:rsid w:val="006E046F"/>
    <w:rsid w:val="006E1CCD"/>
    <w:rsid w:val="006E3333"/>
    <w:rsid w:val="006F5BE2"/>
    <w:rsid w:val="00700C95"/>
    <w:rsid w:val="00700E9D"/>
    <w:rsid w:val="00706DA2"/>
    <w:rsid w:val="00721049"/>
    <w:rsid w:val="00760436"/>
    <w:rsid w:val="007616CA"/>
    <w:rsid w:val="00765C4F"/>
    <w:rsid w:val="00770219"/>
    <w:rsid w:val="00773D8F"/>
    <w:rsid w:val="00780232"/>
    <w:rsid w:val="00780C5D"/>
    <w:rsid w:val="00787D37"/>
    <w:rsid w:val="00791A9B"/>
    <w:rsid w:val="00793508"/>
    <w:rsid w:val="00794DA0"/>
    <w:rsid w:val="00796F45"/>
    <w:rsid w:val="007A0C45"/>
    <w:rsid w:val="007B678D"/>
    <w:rsid w:val="007C2F44"/>
    <w:rsid w:val="007C366D"/>
    <w:rsid w:val="007C6EB6"/>
    <w:rsid w:val="007D3B98"/>
    <w:rsid w:val="007E0D8D"/>
    <w:rsid w:val="007F16FF"/>
    <w:rsid w:val="007F4102"/>
    <w:rsid w:val="00800A38"/>
    <w:rsid w:val="00813A99"/>
    <w:rsid w:val="008319AD"/>
    <w:rsid w:val="008319EF"/>
    <w:rsid w:val="00834F5D"/>
    <w:rsid w:val="00837932"/>
    <w:rsid w:val="00840E03"/>
    <w:rsid w:val="00843876"/>
    <w:rsid w:val="00847601"/>
    <w:rsid w:val="00864F79"/>
    <w:rsid w:val="00873F4C"/>
    <w:rsid w:val="00886443"/>
    <w:rsid w:val="00895A20"/>
    <w:rsid w:val="00897162"/>
    <w:rsid w:val="008B1F6C"/>
    <w:rsid w:val="008B24D2"/>
    <w:rsid w:val="008B2556"/>
    <w:rsid w:val="008B5A25"/>
    <w:rsid w:val="008B5EE2"/>
    <w:rsid w:val="008B7804"/>
    <w:rsid w:val="008B7B7B"/>
    <w:rsid w:val="008C3E0E"/>
    <w:rsid w:val="008C561E"/>
    <w:rsid w:val="008E6DC8"/>
    <w:rsid w:val="008E7EBF"/>
    <w:rsid w:val="009107FA"/>
    <w:rsid w:val="009120F4"/>
    <w:rsid w:val="0091347F"/>
    <w:rsid w:val="00915AA4"/>
    <w:rsid w:val="00926D4E"/>
    <w:rsid w:val="00927D43"/>
    <w:rsid w:val="009370B6"/>
    <w:rsid w:val="0095065A"/>
    <w:rsid w:val="00962931"/>
    <w:rsid w:val="00964A89"/>
    <w:rsid w:val="009737C0"/>
    <w:rsid w:val="00976646"/>
    <w:rsid w:val="00983398"/>
    <w:rsid w:val="00997B4C"/>
    <w:rsid w:val="009A099F"/>
    <w:rsid w:val="009B2FA8"/>
    <w:rsid w:val="009B5FDD"/>
    <w:rsid w:val="009C088C"/>
    <w:rsid w:val="009C7B86"/>
    <w:rsid w:val="009D5513"/>
    <w:rsid w:val="009D5694"/>
    <w:rsid w:val="009E73A7"/>
    <w:rsid w:val="00A0636B"/>
    <w:rsid w:val="00A13A41"/>
    <w:rsid w:val="00A20CFB"/>
    <w:rsid w:val="00A323BD"/>
    <w:rsid w:val="00A4691B"/>
    <w:rsid w:val="00A61FF6"/>
    <w:rsid w:val="00A6300A"/>
    <w:rsid w:val="00A718CD"/>
    <w:rsid w:val="00A719C3"/>
    <w:rsid w:val="00A8192E"/>
    <w:rsid w:val="00A900C6"/>
    <w:rsid w:val="00AA42B0"/>
    <w:rsid w:val="00AA437F"/>
    <w:rsid w:val="00AB2B99"/>
    <w:rsid w:val="00AB744C"/>
    <w:rsid w:val="00AD27CE"/>
    <w:rsid w:val="00AD647B"/>
    <w:rsid w:val="00AE3929"/>
    <w:rsid w:val="00B00864"/>
    <w:rsid w:val="00B03D3A"/>
    <w:rsid w:val="00B45986"/>
    <w:rsid w:val="00B4728E"/>
    <w:rsid w:val="00B5096E"/>
    <w:rsid w:val="00B54B15"/>
    <w:rsid w:val="00B61F87"/>
    <w:rsid w:val="00B66F73"/>
    <w:rsid w:val="00B905D7"/>
    <w:rsid w:val="00BA05B7"/>
    <w:rsid w:val="00BB353A"/>
    <w:rsid w:val="00BB4A90"/>
    <w:rsid w:val="00BC10E2"/>
    <w:rsid w:val="00BC1938"/>
    <w:rsid w:val="00BC6565"/>
    <w:rsid w:val="00BD0F3B"/>
    <w:rsid w:val="00BD36E7"/>
    <w:rsid w:val="00BD6C38"/>
    <w:rsid w:val="00BE67E8"/>
    <w:rsid w:val="00BF3391"/>
    <w:rsid w:val="00C036D9"/>
    <w:rsid w:val="00C04BD6"/>
    <w:rsid w:val="00C06ED4"/>
    <w:rsid w:val="00C244F1"/>
    <w:rsid w:val="00C26671"/>
    <w:rsid w:val="00C32A26"/>
    <w:rsid w:val="00C33297"/>
    <w:rsid w:val="00C35D40"/>
    <w:rsid w:val="00C403E0"/>
    <w:rsid w:val="00C41002"/>
    <w:rsid w:val="00C532F3"/>
    <w:rsid w:val="00C54B73"/>
    <w:rsid w:val="00C55BC9"/>
    <w:rsid w:val="00C6708E"/>
    <w:rsid w:val="00C71563"/>
    <w:rsid w:val="00C84D79"/>
    <w:rsid w:val="00C87DF7"/>
    <w:rsid w:val="00C92655"/>
    <w:rsid w:val="00C944A0"/>
    <w:rsid w:val="00C961EC"/>
    <w:rsid w:val="00C977E1"/>
    <w:rsid w:val="00CA0D2C"/>
    <w:rsid w:val="00CA2A88"/>
    <w:rsid w:val="00CC0E59"/>
    <w:rsid w:val="00CC5771"/>
    <w:rsid w:val="00CD330E"/>
    <w:rsid w:val="00CE4C15"/>
    <w:rsid w:val="00CF42CC"/>
    <w:rsid w:val="00CF6A42"/>
    <w:rsid w:val="00D00229"/>
    <w:rsid w:val="00D005B2"/>
    <w:rsid w:val="00D150AA"/>
    <w:rsid w:val="00D16C79"/>
    <w:rsid w:val="00D178AC"/>
    <w:rsid w:val="00D25289"/>
    <w:rsid w:val="00D30734"/>
    <w:rsid w:val="00D3659F"/>
    <w:rsid w:val="00D470CD"/>
    <w:rsid w:val="00D53728"/>
    <w:rsid w:val="00D54FEA"/>
    <w:rsid w:val="00D57CEC"/>
    <w:rsid w:val="00D6304C"/>
    <w:rsid w:val="00D6676F"/>
    <w:rsid w:val="00D708F3"/>
    <w:rsid w:val="00D840FD"/>
    <w:rsid w:val="00DA387E"/>
    <w:rsid w:val="00DA4F2F"/>
    <w:rsid w:val="00DA5923"/>
    <w:rsid w:val="00DB7329"/>
    <w:rsid w:val="00DC0E48"/>
    <w:rsid w:val="00DC32BA"/>
    <w:rsid w:val="00DC3412"/>
    <w:rsid w:val="00DC6504"/>
    <w:rsid w:val="00DD5400"/>
    <w:rsid w:val="00DE298F"/>
    <w:rsid w:val="00DE61C5"/>
    <w:rsid w:val="00DE7EFA"/>
    <w:rsid w:val="00DF3398"/>
    <w:rsid w:val="00E03EF2"/>
    <w:rsid w:val="00E04AEB"/>
    <w:rsid w:val="00E0709F"/>
    <w:rsid w:val="00E17C4E"/>
    <w:rsid w:val="00E2352D"/>
    <w:rsid w:val="00E24029"/>
    <w:rsid w:val="00E2701D"/>
    <w:rsid w:val="00E32AED"/>
    <w:rsid w:val="00E423FA"/>
    <w:rsid w:val="00E47948"/>
    <w:rsid w:val="00E55F2F"/>
    <w:rsid w:val="00E65D99"/>
    <w:rsid w:val="00E70F95"/>
    <w:rsid w:val="00E75CB8"/>
    <w:rsid w:val="00E8630A"/>
    <w:rsid w:val="00E8791F"/>
    <w:rsid w:val="00E91430"/>
    <w:rsid w:val="00E95D9A"/>
    <w:rsid w:val="00EA18E4"/>
    <w:rsid w:val="00EA463C"/>
    <w:rsid w:val="00EC01BA"/>
    <w:rsid w:val="00ED3285"/>
    <w:rsid w:val="00EF11CD"/>
    <w:rsid w:val="00EF4A6A"/>
    <w:rsid w:val="00F0617A"/>
    <w:rsid w:val="00F13AF5"/>
    <w:rsid w:val="00F20EB3"/>
    <w:rsid w:val="00F41828"/>
    <w:rsid w:val="00F56389"/>
    <w:rsid w:val="00F67984"/>
    <w:rsid w:val="00F72A21"/>
    <w:rsid w:val="00F72F66"/>
    <w:rsid w:val="00F95E9A"/>
    <w:rsid w:val="00F96AF7"/>
    <w:rsid w:val="00FA1E28"/>
    <w:rsid w:val="00FA2B46"/>
    <w:rsid w:val="00FB00C5"/>
    <w:rsid w:val="00FB402B"/>
    <w:rsid w:val="00FC2670"/>
    <w:rsid w:val="00FC2B4D"/>
    <w:rsid w:val="00FC3A9D"/>
    <w:rsid w:val="00FD0001"/>
    <w:rsid w:val="00FD0979"/>
    <w:rsid w:val="00FD444F"/>
    <w:rsid w:val="00FD671B"/>
    <w:rsid w:val="00FE4D62"/>
    <w:rsid w:val="00FE4EE1"/>
    <w:rsid w:val="00FE5D2D"/>
    <w:rsid w:val="00FE701A"/>
    <w:rsid w:val="00FF060B"/>
    <w:rsid w:val="00FF5C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9756BE"/>
  <w15:chartTrackingRefBased/>
  <w15:docId w15:val="{F39DAB64-3AAE-433D-8060-9740B298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90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9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19AD"/>
    <w:rPr>
      <w:rFonts w:ascii="Tahoma" w:hAnsi="Tahoma" w:cs="Tahoma"/>
      <w:sz w:val="16"/>
      <w:szCs w:val="16"/>
    </w:rPr>
  </w:style>
  <w:style w:type="paragraph" w:styleId="ListParagraph">
    <w:name w:val="List Paragraph"/>
    <w:basedOn w:val="Normal"/>
    <w:uiPriority w:val="34"/>
    <w:qFormat/>
    <w:rsid w:val="008319AD"/>
    <w:pPr>
      <w:ind w:left="720"/>
      <w:contextualSpacing/>
    </w:pPr>
  </w:style>
  <w:style w:type="character" w:styleId="Hyperlink">
    <w:name w:val="Hyperlink"/>
    <w:uiPriority w:val="99"/>
    <w:unhideWhenUsed/>
    <w:rsid w:val="004524EA"/>
    <w:rPr>
      <w:color w:val="0000FF"/>
      <w:u w:val="single"/>
    </w:rPr>
  </w:style>
  <w:style w:type="paragraph" w:styleId="Header">
    <w:name w:val="header"/>
    <w:basedOn w:val="Normal"/>
    <w:link w:val="HeaderChar"/>
    <w:uiPriority w:val="99"/>
    <w:unhideWhenUsed/>
    <w:rsid w:val="00452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4EA"/>
  </w:style>
  <w:style w:type="paragraph" w:styleId="Footer">
    <w:name w:val="footer"/>
    <w:basedOn w:val="Normal"/>
    <w:link w:val="FooterChar"/>
    <w:uiPriority w:val="99"/>
    <w:unhideWhenUsed/>
    <w:rsid w:val="00452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4EA"/>
  </w:style>
  <w:style w:type="paragraph" w:styleId="NormalWeb">
    <w:name w:val="Normal (Web)"/>
    <w:basedOn w:val="Normal"/>
    <w:uiPriority w:val="99"/>
    <w:semiHidden/>
    <w:unhideWhenUsed/>
    <w:rsid w:val="004524EA"/>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411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C6565"/>
    <w:rPr>
      <w:sz w:val="16"/>
      <w:szCs w:val="16"/>
    </w:rPr>
  </w:style>
  <w:style w:type="paragraph" w:styleId="CommentText">
    <w:name w:val="annotation text"/>
    <w:basedOn w:val="Normal"/>
    <w:link w:val="CommentTextChar"/>
    <w:uiPriority w:val="99"/>
    <w:semiHidden/>
    <w:unhideWhenUsed/>
    <w:rsid w:val="00BC6565"/>
    <w:rPr>
      <w:sz w:val="20"/>
      <w:szCs w:val="20"/>
    </w:rPr>
  </w:style>
  <w:style w:type="character" w:customStyle="1" w:styleId="CommentTextChar">
    <w:name w:val="Comment Text Char"/>
    <w:link w:val="CommentText"/>
    <w:uiPriority w:val="99"/>
    <w:semiHidden/>
    <w:rsid w:val="00BC6565"/>
    <w:rPr>
      <w:lang w:eastAsia="en-US"/>
    </w:rPr>
  </w:style>
  <w:style w:type="paragraph" w:styleId="CommentSubject">
    <w:name w:val="annotation subject"/>
    <w:basedOn w:val="CommentText"/>
    <w:next w:val="CommentText"/>
    <w:link w:val="CommentSubjectChar"/>
    <w:uiPriority w:val="99"/>
    <w:semiHidden/>
    <w:unhideWhenUsed/>
    <w:rsid w:val="00BC6565"/>
    <w:rPr>
      <w:b/>
      <w:bCs/>
    </w:rPr>
  </w:style>
  <w:style w:type="character" w:customStyle="1" w:styleId="CommentSubjectChar">
    <w:name w:val="Comment Subject Char"/>
    <w:link w:val="CommentSubject"/>
    <w:uiPriority w:val="99"/>
    <w:semiHidden/>
    <w:rsid w:val="00BC6565"/>
    <w:rPr>
      <w:b/>
      <w:bCs/>
      <w:lang w:eastAsia="en-US"/>
    </w:rPr>
  </w:style>
  <w:style w:type="character" w:styleId="FollowedHyperlink">
    <w:name w:val="FollowedHyperlink"/>
    <w:uiPriority w:val="99"/>
    <w:semiHidden/>
    <w:unhideWhenUsed/>
    <w:rsid w:val="002C2E04"/>
    <w:rPr>
      <w:color w:val="954F72"/>
      <w:u w:val="single"/>
    </w:rPr>
  </w:style>
  <w:style w:type="character" w:styleId="LineNumber">
    <w:name w:val="line number"/>
    <w:basedOn w:val="DefaultParagraphFont"/>
    <w:uiPriority w:val="99"/>
    <w:semiHidden/>
    <w:unhideWhenUsed/>
    <w:rsid w:val="00AD27CE"/>
  </w:style>
  <w:style w:type="paragraph" w:styleId="BodyText">
    <w:name w:val="Body Text"/>
    <w:basedOn w:val="Normal"/>
    <w:link w:val="BodyTextChar"/>
    <w:uiPriority w:val="99"/>
    <w:semiHidden/>
    <w:unhideWhenUsed/>
    <w:rsid w:val="00A20CFB"/>
    <w:pPr>
      <w:spacing w:after="120"/>
    </w:pPr>
  </w:style>
  <w:style w:type="character" w:customStyle="1" w:styleId="BodyTextChar">
    <w:name w:val="Body Text Char"/>
    <w:link w:val="BodyText"/>
    <w:uiPriority w:val="99"/>
    <w:semiHidden/>
    <w:rsid w:val="00A20CFB"/>
    <w:rPr>
      <w:sz w:val="22"/>
      <w:szCs w:val="22"/>
      <w:lang w:eastAsia="en-US"/>
    </w:rPr>
  </w:style>
  <w:style w:type="paragraph" w:styleId="NoSpacing">
    <w:name w:val="No Spacing"/>
    <w:uiPriority w:val="1"/>
    <w:qFormat/>
    <w:rsid w:val="00591FFC"/>
    <w:rPr>
      <w:sz w:val="22"/>
      <w:szCs w:val="22"/>
      <w:lang w:eastAsia="en-US"/>
    </w:rPr>
  </w:style>
  <w:style w:type="character" w:styleId="Mention">
    <w:name w:val="Mention"/>
    <w:uiPriority w:val="99"/>
    <w:semiHidden/>
    <w:unhideWhenUsed/>
    <w:rsid w:val="00FE701A"/>
    <w:rPr>
      <w:color w:val="2B579A"/>
      <w:shd w:val="clear" w:color="auto" w:fill="E6E6E6"/>
    </w:rPr>
  </w:style>
  <w:style w:type="character" w:styleId="UnresolvedMention">
    <w:name w:val="Unresolved Mention"/>
    <w:basedOn w:val="DefaultParagraphFont"/>
    <w:uiPriority w:val="99"/>
    <w:semiHidden/>
    <w:unhideWhenUsed/>
    <w:rsid w:val="00565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18814">
      <w:bodyDiv w:val="1"/>
      <w:marLeft w:val="0"/>
      <w:marRight w:val="0"/>
      <w:marTop w:val="0"/>
      <w:marBottom w:val="0"/>
      <w:divBdr>
        <w:top w:val="none" w:sz="0" w:space="0" w:color="auto"/>
        <w:left w:val="none" w:sz="0" w:space="0" w:color="auto"/>
        <w:bottom w:val="none" w:sz="0" w:space="0" w:color="auto"/>
        <w:right w:val="none" w:sz="0" w:space="0" w:color="auto"/>
      </w:divBdr>
    </w:div>
    <w:div w:id="414668025">
      <w:bodyDiv w:val="1"/>
      <w:marLeft w:val="0"/>
      <w:marRight w:val="0"/>
      <w:marTop w:val="0"/>
      <w:marBottom w:val="0"/>
      <w:divBdr>
        <w:top w:val="none" w:sz="0" w:space="0" w:color="auto"/>
        <w:left w:val="none" w:sz="0" w:space="0" w:color="auto"/>
        <w:bottom w:val="none" w:sz="0" w:space="0" w:color="auto"/>
        <w:right w:val="none" w:sz="0" w:space="0" w:color="auto"/>
      </w:divBdr>
    </w:div>
    <w:div w:id="8488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fb5446-1ab9-4ea2-a0f2-6cc762b91a65">
      <UserInfo>
        <DisplayName>Robert Warner</DisplayName>
        <AccountId>32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EB4FB8892F54F902D6358D4384CA3" ma:contentTypeVersion="10" ma:contentTypeDescription="Create a new document." ma:contentTypeScope="" ma:versionID="bda77e80320f9fe2f84d4c65290f4cce">
  <xsd:schema xmlns:xsd="http://www.w3.org/2001/XMLSchema" xmlns:xs="http://www.w3.org/2001/XMLSchema" xmlns:p="http://schemas.microsoft.com/office/2006/metadata/properties" xmlns:ns2="3cfb5446-1ab9-4ea2-a0f2-6cc762b91a65" xmlns:ns3="54df28b5-28d4-4d60-bfd5-9bf6e1e65734" targetNamespace="http://schemas.microsoft.com/office/2006/metadata/properties" ma:root="true" ma:fieldsID="bbdb889f1fd396013f518ab0fa6ad3ee" ns2:_="" ns3:_="">
    <xsd:import namespace="3cfb5446-1ab9-4ea2-a0f2-6cc762b91a65"/>
    <xsd:import namespace="54df28b5-28d4-4d60-bfd5-9bf6e1e657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5446-1ab9-4ea2-a0f2-6cc762b91a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df28b5-28d4-4d60-bfd5-9bf6e1e6573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DDBB7-4352-4A54-8B6E-88C60DF261F4}">
  <ds:schemaRefs>
    <ds:schemaRef ds:uri="http://schemas.microsoft.com/office/2006/metadata/properties"/>
    <ds:schemaRef ds:uri="http://schemas.microsoft.com/office/infopath/2007/PartnerControls"/>
    <ds:schemaRef ds:uri="3cfb5446-1ab9-4ea2-a0f2-6cc762b91a65"/>
  </ds:schemaRefs>
</ds:datastoreItem>
</file>

<file path=customXml/itemProps2.xml><?xml version="1.0" encoding="utf-8"?>
<ds:datastoreItem xmlns:ds="http://schemas.openxmlformats.org/officeDocument/2006/customXml" ds:itemID="{C0E68006-D96F-4DAB-8572-E65E9C644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5446-1ab9-4ea2-a0f2-6cc762b91a65"/>
    <ds:schemaRef ds:uri="54df28b5-28d4-4d60-bfd5-9bf6e1e65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6859A-9661-4807-9D91-E70DDE81C1E2}">
  <ds:schemaRefs>
    <ds:schemaRef ds:uri="http://schemas.microsoft.com/office/2006/metadata/longProperties"/>
  </ds:schemaRefs>
</ds:datastoreItem>
</file>

<file path=customXml/itemProps4.xml><?xml version="1.0" encoding="utf-8"?>
<ds:datastoreItem xmlns:ds="http://schemas.openxmlformats.org/officeDocument/2006/customXml" ds:itemID="{E54529A9-4014-4DC7-8916-4BF9F2952F3A}">
  <ds:schemaRefs>
    <ds:schemaRef ds:uri="http://schemas.microsoft.com/sharepoint/v3/contenttype/forms"/>
  </ds:schemaRefs>
</ds:datastoreItem>
</file>

<file path=customXml/itemProps5.xml><?xml version="1.0" encoding="utf-8"?>
<ds:datastoreItem xmlns:ds="http://schemas.openxmlformats.org/officeDocument/2006/customXml" ds:itemID="{3B2118A5-FF4D-462C-BCA0-2036E13B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3293</Words>
  <Characters>18773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Smith</dc:creator>
  <cp:keywords/>
  <dc:description/>
  <cp:lastModifiedBy>Matthew Amey</cp:lastModifiedBy>
  <cp:revision>2</cp:revision>
  <cp:lastPrinted>2020-03-26T14:42:00Z</cp:lastPrinted>
  <dcterms:created xsi:type="dcterms:W3CDTF">2021-01-26T13:20:00Z</dcterms:created>
  <dcterms:modified xsi:type="dcterms:W3CDTF">2021-01-26T13:20:00Z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Robert Warner</vt:lpwstr>
  </property>
  <property fmtid="{D5CDD505-2E9C-101B-9397-08002B2CF9AE}" pid="3" name="SharedWithUsers">
    <vt:lpwstr>32;#Robert Warner</vt:lpwstr>
  </property>
  <property fmtid="{D5CDD505-2E9C-101B-9397-08002B2CF9AE}" pid="4" name="ContentTypeId">
    <vt:lpwstr>0x010100543EB4FB8892F54F902D6358D4384CA3</vt:lpwstr>
  </property>
</Properties>
</file>